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6B5D7" w14:textId="6C933826" w:rsidR="00AB78CF" w:rsidRDefault="00831B9F" w:rsidP="0092617A">
      <w:pPr>
        <w:jc w:val="both"/>
        <w:rPr>
          <w:rFonts w:ascii="Arial Nova" w:hAnsi="Arial Nova"/>
          <w:b/>
          <w:bCs/>
          <w:sz w:val="24"/>
          <w:szCs w:val="24"/>
          <w:lang w:val="en-US"/>
        </w:rPr>
      </w:pPr>
      <w:r>
        <w:rPr>
          <w:rFonts w:ascii="Arial Nova" w:hAnsi="Arial Nova"/>
          <w:b/>
          <w:bCs/>
          <w:sz w:val="24"/>
          <w:szCs w:val="24"/>
          <w:lang w:val="en-US"/>
        </w:rPr>
        <w:t xml:space="preserve">Franz Sherald T. </w:t>
      </w:r>
      <w:proofErr w:type="spellStart"/>
      <w:r>
        <w:rPr>
          <w:rFonts w:ascii="Arial Nova" w:hAnsi="Arial Nova"/>
          <w:b/>
          <w:bCs/>
          <w:sz w:val="24"/>
          <w:szCs w:val="24"/>
          <w:lang w:val="en-US"/>
        </w:rPr>
        <w:t>Araula</w:t>
      </w:r>
      <w:proofErr w:type="spellEnd"/>
      <w:r>
        <w:rPr>
          <w:rFonts w:ascii="Arial Nova" w:hAnsi="Arial Nova"/>
          <w:b/>
          <w:bCs/>
          <w:sz w:val="24"/>
          <w:szCs w:val="24"/>
          <w:lang w:val="en-US"/>
        </w:rPr>
        <w:t xml:space="preserve"> </w:t>
      </w:r>
    </w:p>
    <w:p w14:paraId="6B58CCC1" w14:textId="6BDFCEBF" w:rsidR="00831B9F" w:rsidRDefault="00831B9F" w:rsidP="0092617A">
      <w:pPr>
        <w:jc w:val="both"/>
        <w:rPr>
          <w:rFonts w:ascii="Arial Nova" w:hAnsi="Arial Nova"/>
          <w:b/>
          <w:bCs/>
          <w:sz w:val="24"/>
          <w:szCs w:val="24"/>
          <w:lang w:val="en-US"/>
        </w:rPr>
      </w:pPr>
      <w:r>
        <w:rPr>
          <w:rFonts w:ascii="Arial Nova" w:hAnsi="Arial Nova"/>
          <w:b/>
          <w:bCs/>
          <w:sz w:val="24"/>
          <w:szCs w:val="24"/>
          <w:lang w:val="en-US"/>
        </w:rPr>
        <w:t>MT 14 LEC-BB</w:t>
      </w:r>
    </w:p>
    <w:p w14:paraId="4588A0BD" w14:textId="77777777" w:rsidR="00831B9F" w:rsidRDefault="00831B9F" w:rsidP="0092617A">
      <w:pPr>
        <w:jc w:val="both"/>
        <w:rPr>
          <w:rFonts w:ascii="Arial Nova" w:hAnsi="Arial Nova"/>
          <w:b/>
          <w:bCs/>
          <w:sz w:val="24"/>
          <w:szCs w:val="24"/>
          <w:lang w:val="en-US"/>
        </w:rPr>
      </w:pPr>
    </w:p>
    <w:p w14:paraId="6D2AAED9" w14:textId="042BAA2E" w:rsidR="00831B9F" w:rsidRDefault="00831B9F" w:rsidP="0092617A">
      <w:pPr>
        <w:pStyle w:val="ListParagraph"/>
        <w:numPr>
          <w:ilvl w:val="0"/>
          <w:numId w:val="1"/>
        </w:numPr>
        <w:jc w:val="both"/>
        <w:rPr>
          <w:rFonts w:ascii="Arial Nova" w:hAnsi="Arial Nova"/>
          <w:b/>
          <w:bCs/>
          <w:sz w:val="24"/>
          <w:szCs w:val="24"/>
          <w:lang w:val="en-US"/>
        </w:rPr>
      </w:pPr>
      <w:r>
        <w:rPr>
          <w:rFonts w:ascii="Arial Nova" w:hAnsi="Arial Nova"/>
          <w:b/>
          <w:bCs/>
          <w:sz w:val="24"/>
          <w:szCs w:val="24"/>
          <w:lang w:val="en-US"/>
        </w:rPr>
        <w:t xml:space="preserve"> Clinical Data Repositories (CDRs)</w:t>
      </w:r>
    </w:p>
    <w:p w14:paraId="1F1CCA68" w14:textId="0FC4F038" w:rsidR="0054606B" w:rsidRPr="0054606B" w:rsidRDefault="00831B9F" w:rsidP="0054606B">
      <w:pPr>
        <w:pStyle w:val="ListParagraph"/>
        <w:numPr>
          <w:ilvl w:val="0"/>
          <w:numId w:val="2"/>
        </w:numPr>
        <w:jc w:val="both"/>
        <w:rPr>
          <w:rFonts w:ascii="Arial Nova" w:hAnsi="Arial Nova"/>
          <w:sz w:val="24"/>
          <w:szCs w:val="24"/>
          <w:lang w:val="en-US"/>
        </w:rPr>
      </w:pPr>
      <w:r w:rsidRPr="00831B9F">
        <w:rPr>
          <w:rFonts w:ascii="Arial Nova" w:hAnsi="Arial Nova"/>
          <w:sz w:val="24"/>
          <w:szCs w:val="24"/>
        </w:rPr>
        <w:t>A clinical data repository (CDR) is a compilation of detailed patient-focused health information typically gathered from various IT system sources and aimed at facilitating numerous applications.</w:t>
      </w:r>
      <w:r w:rsidR="0092617A">
        <w:rPr>
          <w:rFonts w:ascii="Arial Nova" w:hAnsi="Arial Nova"/>
          <w:sz w:val="24"/>
          <w:szCs w:val="24"/>
        </w:rPr>
        <w:t xml:space="preserve"> C</w:t>
      </w:r>
      <w:r w:rsidR="0092617A" w:rsidRPr="0092617A">
        <w:rPr>
          <w:rFonts w:ascii="Arial Nova" w:hAnsi="Arial Nova"/>
          <w:sz w:val="24"/>
          <w:szCs w:val="24"/>
        </w:rPr>
        <w:t>linical data such as lab reports, images, demographic information, treatment history, and more</w:t>
      </w:r>
      <w:r w:rsidR="0092617A">
        <w:rPr>
          <w:rFonts w:ascii="Arial Nova" w:hAnsi="Arial Nova"/>
          <w:sz w:val="24"/>
          <w:szCs w:val="24"/>
        </w:rPr>
        <w:t xml:space="preserve"> are stored here. This allows for easy organizing and reporting of patient data. </w:t>
      </w:r>
    </w:p>
    <w:p w14:paraId="6D65CE8C" w14:textId="77777777" w:rsidR="0054606B" w:rsidRDefault="0054606B" w:rsidP="0054606B">
      <w:pPr>
        <w:jc w:val="both"/>
        <w:rPr>
          <w:rFonts w:ascii="Arial Nova" w:hAnsi="Arial Nova"/>
          <w:sz w:val="24"/>
          <w:szCs w:val="24"/>
          <w:lang w:val="en-US"/>
        </w:rPr>
      </w:pPr>
    </w:p>
    <w:p w14:paraId="533C12A0" w14:textId="3E2E0A75" w:rsidR="0054606B" w:rsidRPr="0054606B" w:rsidRDefault="0054606B" w:rsidP="0054606B">
      <w:pPr>
        <w:pStyle w:val="ListParagraph"/>
        <w:numPr>
          <w:ilvl w:val="0"/>
          <w:numId w:val="1"/>
        </w:numPr>
        <w:jc w:val="both"/>
        <w:rPr>
          <w:rFonts w:ascii="Arial Nova" w:hAnsi="Arial Nova"/>
          <w:sz w:val="24"/>
          <w:szCs w:val="24"/>
          <w:lang w:val="en-US"/>
        </w:rPr>
      </w:pPr>
      <w:r>
        <w:rPr>
          <w:rFonts w:ascii="Arial Nova" w:hAnsi="Arial Nova"/>
          <w:b/>
          <w:bCs/>
          <w:sz w:val="24"/>
          <w:szCs w:val="24"/>
          <w:lang w:val="en-US"/>
        </w:rPr>
        <w:t>How are Clinical Data Repositories Integrated in Health Information System?</w:t>
      </w:r>
    </w:p>
    <w:p w14:paraId="3AD8F0EE" w14:textId="156F0FE2" w:rsidR="0054606B" w:rsidRDefault="0054606B" w:rsidP="0054606B">
      <w:pPr>
        <w:pStyle w:val="ListParagraph"/>
        <w:numPr>
          <w:ilvl w:val="0"/>
          <w:numId w:val="2"/>
        </w:numPr>
        <w:jc w:val="both"/>
        <w:rPr>
          <w:rFonts w:ascii="Arial Nova" w:hAnsi="Arial Nova"/>
          <w:sz w:val="24"/>
          <w:szCs w:val="24"/>
          <w:lang w:val="en-US"/>
        </w:rPr>
      </w:pPr>
      <w:r>
        <w:rPr>
          <w:rFonts w:ascii="Arial Nova" w:hAnsi="Arial Nova"/>
          <w:sz w:val="24"/>
          <w:szCs w:val="24"/>
          <w:lang w:val="en-US"/>
        </w:rPr>
        <w:t xml:space="preserve">Data is collected from different hospital systems, converted into a format that can be understood by different systems and </w:t>
      </w:r>
      <w:r w:rsidR="00837C4A">
        <w:rPr>
          <w:rFonts w:ascii="Arial Nova" w:hAnsi="Arial Nova"/>
          <w:sz w:val="24"/>
          <w:szCs w:val="24"/>
          <w:lang w:val="en-US"/>
        </w:rPr>
        <w:t>once converted, it can be accessed by HIS applications.</w:t>
      </w:r>
    </w:p>
    <w:p w14:paraId="6A26B8EC" w14:textId="77777777" w:rsidR="00837C4A" w:rsidRDefault="00837C4A" w:rsidP="00837C4A">
      <w:pPr>
        <w:jc w:val="both"/>
        <w:rPr>
          <w:rFonts w:ascii="Arial Nova" w:hAnsi="Arial Nova"/>
          <w:sz w:val="24"/>
          <w:szCs w:val="24"/>
          <w:lang w:val="en-US"/>
        </w:rPr>
      </w:pPr>
    </w:p>
    <w:p w14:paraId="53742E66" w14:textId="2BDC83D9" w:rsidR="00837C4A" w:rsidRPr="00837C4A" w:rsidRDefault="00837C4A" w:rsidP="00837C4A">
      <w:pPr>
        <w:pStyle w:val="ListParagraph"/>
        <w:numPr>
          <w:ilvl w:val="0"/>
          <w:numId w:val="1"/>
        </w:numPr>
        <w:jc w:val="both"/>
        <w:rPr>
          <w:rFonts w:ascii="Arial Nova" w:hAnsi="Arial Nova"/>
          <w:sz w:val="24"/>
          <w:szCs w:val="24"/>
          <w:lang w:val="en-US"/>
        </w:rPr>
      </w:pPr>
      <w:r>
        <w:rPr>
          <w:rFonts w:ascii="Arial Nova" w:hAnsi="Arial Nova"/>
          <w:b/>
          <w:bCs/>
          <w:sz w:val="24"/>
          <w:szCs w:val="24"/>
          <w:lang w:val="en-US"/>
        </w:rPr>
        <w:t xml:space="preserve">Ethics in Health Informatics </w:t>
      </w:r>
    </w:p>
    <w:p w14:paraId="68A879C4" w14:textId="3E7F506A" w:rsidR="00837C4A" w:rsidRDefault="00837C4A" w:rsidP="00837C4A">
      <w:pPr>
        <w:pStyle w:val="ListParagraph"/>
        <w:numPr>
          <w:ilvl w:val="0"/>
          <w:numId w:val="2"/>
        </w:numPr>
        <w:jc w:val="both"/>
        <w:rPr>
          <w:rFonts w:ascii="Arial Nova" w:hAnsi="Arial Nova"/>
          <w:sz w:val="24"/>
          <w:szCs w:val="24"/>
          <w:lang w:val="en-US"/>
        </w:rPr>
      </w:pPr>
      <w:r>
        <w:rPr>
          <w:rFonts w:ascii="Arial Nova" w:hAnsi="Arial Nova"/>
          <w:b/>
          <w:bCs/>
          <w:sz w:val="24"/>
          <w:szCs w:val="24"/>
          <w:lang w:val="en-US"/>
        </w:rPr>
        <w:t xml:space="preserve">Privacy: </w:t>
      </w:r>
      <w:r>
        <w:rPr>
          <w:rFonts w:ascii="Arial Nova" w:hAnsi="Arial Nova"/>
          <w:sz w:val="24"/>
          <w:szCs w:val="24"/>
          <w:lang w:val="en-US"/>
        </w:rPr>
        <w:t>Patient data should be protected from unauthorized access and be kept confidential.</w:t>
      </w:r>
    </w:p>
    <w:p w14:paraId="428BE1AA" w14:textId="72391C39" w:rsidR="00837C4A" w:rsidRDefault="00837C4A" w:rsidP="00837C4A">
      <w:pPr>
        <w:pStyle w:val="ListParagraph"/>
        <w:numPr>
          <w:ilvl w:val="0"/>
          <w:numId w:val="2"/>
        </w:numPr>
        <w:jc w:val="both"/>
        <w:rPr>
          <w:rFonts w:ascii="Arial Nova" w:hAnsi="Arial Nova"/>
          <w:sz w:val="24"/>
          <w:szCs w:val="24"/>
          <w:lang w:val="en-US"/>
        </w:rPr>
      </w:pPr>
      <w:r>
        <w:rPr>
          <w:rFonts w:ascii="Arial Nova" w:hAnsi="Arial Nova"/>
          <w:b/>
          <w:bCs/>
          <w:sz w:val="24"/>
          <w:szCs w:val="24"/>
          <w:lang w:val="en-US"/>
        </w:rPr>
        <w:t xml:space="preserve">Justice: </w:t>
      </w:r>
      <w:r>
        <w:rPr>
          <w:rFonts w:ascii="Arial Nova" w:hAnsi="Arial Nova"/>
          <w:sz w:val="24"/>
          <w:szCs w:val="24"/>
          <w:lang w:val="en-US"/>
        </w:rPr>
        <w:t>All patients should be treated fairly regardless of status</w:t>
      </w:r>
    </w:p>
    <w:p w14:paraId="5CC34B46" w14:textId="621443F1" w:rsidR="00837C4A" w:rsidRDefault="00837C4A" w:rsidP="00837C4A">
      <w:pPr>
        <w:pStyle w:val="ListParagraph"/>
        <w:numPr>
          <w:ilvl w:val="0"/>
          <w:numId w:val="2"/>
        </w:numPr>
        <w:jc w:val="both"/>
        <w:rPr>
          <w:rFonts w:ascii="Arial Nova" w:hAnsi="Arial Nova"/>
          <w:sz w:val="24"/>
          <w:szCs w:val="24"/>
          <w:lang w:val="en-US"/>
        </w:rPr>
      </w:pPr>
      <w:r>
        <w:rPr>
          <w:rFonts w:ascii="Arial Nova" w:hAnsi="Arial Nova"/>
          <w:b/>
          <w:bCs/>
          <w:sz w:val="24"/>
          <w:szCs w:val="24"/>
          <w:lang w:val="en-US"/>
        </w:rPr>
        <w:t xml:space="preserve">Autonomy: </w:t>
      </w:r>
      <w:r>
        <w:rPr>
          <w:rFonts w:ascii="Arial Nova" w:hAnsi="Arial Nova"/>
          <w:sz w:val="24"/>
          <w:szCs w:val="24"/>
          <w:lang w:val="en-US"/>
        </w:rPr>
        <w:t>Individuals have the right to control their own health information.</w:t>
      </w:r>
    </w:p>
    <w:p w14:paraId="6A74386B" w14:textId="3D353B8A" w:rsidR="00837C4A" w:rsidRPr="00837C4A" w:rsidRDefault="00837C4A" w:rsidP="00837C4A">
      <w:pPr>
        <w:pStyle w:val="ListParagraph"/>
        <w:numPr>
          <w:ilvl w:val="0"/>
          <w:numId w:val="2"/>
        </w:numPr>
        <w:jc w:val="both"/>
        <w:rPr>
          <w:rFonts w:ascii="Arial Nova" w:hAnsi="Arial Nova"/>
          <w:sz w:val="24"/>
          <w:szCs w:val="24"/>
          <w:lang w:val="en-US"/>
        </w:rPr>
      </w:pPr>
      <w:r>
        <w:rPr>
          <w:rFonts w:ascii="Arial Nova" w:hAnsi="Arial Nova"/>
          <w:b/>
          <w:bCs/>
          <w:sz w:val="24"/>
          <w:szCs w:val="24"/>
          <w:lang w:val="en-US"/>
        </w:rPr>
        <w:t xml:space="preserve">Integrity: </w:t>
      </w:r>
      <w:r w:rsidRPr="00837C4A">
        <w:rPr>
          <w:rFonts w:ascii="Arial Nova" w:hAnsi="Arial Nova"/>
          <w:sz w:val="24"/>
          <w:szCs w:val="24"/>
        </w:rPr>
        <w:t>Those who are accountable must meet that duty to the best of their capabilities.</w:t>
      </w:r>
    </w:p>
    <w:p w14:paraId="76B2186F" w14:textId="337DF6DA" w:rsidR="00837C4A" w:rsidRPr="00837C4A" w:rsidRDefault="00837C4A" w:rsidP="00837C4A">
      <w:pPr>
        <w:pStyle w:val="ListParagraph"/>
        <w:numPr>
          <w:ilvl w:val="0"/>
          <w:numId w:val="2"/>
        </w:numPr>
        <w:jc w:val="both"/>
        <w:rPr>
          <w:rFonts w:ascii="Arial Nova" w:hAnsi="Arial Nova"/>
          <w:sz w:val="24"/>
          <w:szCs w:val="24"/>
          <w:lang w:val="en-US"/>
        </w:rPr>
      </w:pPr>
      <w:r>
        <w:rPr>
          <w:rFonts w:ascii="Arial Nova" w:hAnsi="Arial Nova"/>
          <w:b/>
          <w:bCs/>
          <w:sz w:val="24"/>
          <w:szCs w:val="24"/>
        </w:rPr>
        <w:t xml:space="preserve">Non-malfeasance: </w:t>
      </w:r>
      <w:r w:rsidRPr="00837C4A">
        <w:rPr>
          <w:rFonts w:ascii="Arial Nova" w:hAnsi="Arial Nova"/>
          <w:sz w:val="24"/>
          <w:szCs w:val="24"/>
        </w:rPr>
        <w:t>Each individual has the obligation to avert harm to others whenever possible</w:t>
      </w:r>
      <w:r>
        <w:rPr>
          <w:rFonts w:ascii="Arial Nova" w:hAnsi="Arial Nova"/>
          <w:sz w:val="24"/>
          <w:szCs w:val="24"/>
        </w:rPr>
        <w:t xml:space="preserve"> </w:t>
      </w:r>
      <w:r w:rsidRPr="00837C4A">
        <w:rPr>
          <w:rFonts w:ascii="Arial Nova" w:hAnsi="Arial Nova"/>
          <w:sz w:val="24"/>
          <w:szCs w:val="24"/>
        </w:rPr>
        <w:t>and to do so in a safe manner.</w:t>
      </w:r>
    </w:p>
    <w:p w14:paraId="32BCE33C" w14:textId="7C25E43A" w:rsidR="00837C4A" w:rsidRPr="00CF3EE5" w:rsidRDefault="00CF3EE5" w:rsidP="00837C4A">
      <w:pPr>
        <w:pStyle w:val="ListParagraph"/>
        <w:numPr>
          <w:ilvl w:val="0"/>
          <w:numId w:val="2"/>
        </w:numPr>
        <w:jc w:val="both"/>
        <w:rPr>
          <w:rFonts w:ascii="Arial Nova" w:hAnsi="Arial Nova"/>
          <w:sz w:val="24"/>
          <w:szCs w:val="24"/>
          <w:lang w:val="en-US"/>
        </w:rPr>
      </w:pPr>
      <w:r>
        <w:rPr>
          <w:rFonts w:ascii="Arial Nova" w:hAnsi="Arial Nova"/>
          <w:b/>
          <w:bCs/>
          <w:sz w:val="24"/>
          <w:szCs w:val="24"/>
        </w:rPr>
        <w:t xml:space="preserve">Beneficence: </w:t>
      </w:r>
      <w:r w:rsidRPr="00CF3EE5">
        <w:rPr>
          <w:rFonts w:ascii="Arial Nova" w:hAnsi="Arial Nova"/>
          <w:sz w:val="24"/>
          <w:szCs w:val="24"/>
        </w:rPr>
        <w:t>Everyone has a responsibility to help others, but this should only be done in ways that respect the core values and ethical principles of the individuals involved. This means that actions taken to benefit someone else should align with their own beliefs and rights</w:t>
      </w:r>
    </w:p>
    <w:p w14:paraId="2FA66236" w14:textId="77777777" w:rsidR="00837C4A" w:rsidRPr="00837C4A" w:rsidRDefault="00837C4A" w:rsidP="00837C4A">
      <w:pPr>
        <w:pStyle w:val="ListParagraph"/>
        <w:jc w:val="both"/>
        <w:rPr>
          <w:rFonts w:ascii="Arial Nova" w:hAnsi="Arial Nova"/>
          <w:sz w:val="24"/>
          <w:szCs w:val="24"/>
          <w:lang w:val="en-US"/>
        </w:rPr>
      </w:pPr>
    </w:p>
    <w:p w14:paraId="78064EFA" w14:textId="77777777" w:rsidR="0092617A" w:rsidRDefault="0092617A" w:rsidP="0092617A">
      <w:pPr>
        <w:jc w:val="both"/>
        <w:rPr>
          <w:rFonts w:ascii="Arial Nova" w:hAnsi="Arial Nova"/>
          <w:sz w:val="24"/>
          <w:szCs w:val="24"/>
          <w:lang w:val="en-US"/>
        </w:rPr>
      </w:pPr>
    </w:p>
    <w:p w14:paraId="67A0B07A" w14:textId="1EFA8CBA" w:rsidR="0054606B" w:rsidRDefault="0054606B" w:rsidP="0092617A">
      <w:pPr>
        <w:rPr>
          <w:rFonts w:ascii="Arial Nova" w:hAnsi="Arial Nova"/>
          <w:b/>
          <w:bCs/>
          <w:sz w:val="24"/>
          <w:szCs w:val="24"/>
          <w:lang w:val="en-US"/>
        </w:rPr>
      </w:pPr>
    </w:p>
    <w:p w14:paraId="0CF5800F" w14:textId="77777777" w:rsidR="0054606B" w:rsidRDefault="0054606B">
      <w:pPr>
        <w:rPr>
          <w:rFonts w:ascii="Arial Nova" w:hAnsi="Arial Nova"/>
          <w:b/>
          <w:bCs/>
          <w:sz w:val="24"/>
          <w:szCs w:val="24"/>
          <w:lang w:val="en-US"/>
        </w:rPr>
      </w:pPr>
      <w:r>
        <w:rPr>
          <w:rFonts w:ascii="Arial Nova" w:hAnsi="Arial Nova"/>
          <w:b/>
          <w:bCs/>
          <w:sz w:val="24"/>
          <w:szCs w:val="24"/>
          <w:lang w:val="en-US"/>
        </w:rPr>
        <w:br w:type="page"/>
      </w:r>
    </w:p>
    <w:p w14:paraId="1B9785F3" w14:textId="7B2869DD" w:rsidR="0092617A" w:rsidRDefault="0054606B" w:rsidP="0092617A">
      <w:pPr>
        <w:rPr>
          <w:rFonts w:ascii="Arial Nova" w:hAnsi="Arial Nova"/>
          <w:sz w:val="24"/>
          <w:szCs w:val="24"/>
          <w:lang w:val="en-US"/>
        </w:rPr>
      </w:pPr>
      <w:hyperlink r:id="rId5" w:history="1">
        <w:r w:rsidRPr="005C2CA4">
          <w:rPr>
            <w:rStyle w:val="Hyperlink"/>
            <w:rFonts w:ascii="Arial Nova" w:hAnsi="Arial Nova"/>
            <w:sz w:val="24"/>
            <w:szCs w:val="24"/>
            <w:lang w:val="en-US"/>
          </w:rPr>
          <w:t>https://www.capterra.com/glossary/cdr-clinical-data-repository/</w:t>
        </w:r>
      </w:hyperlink>
    </w:p>
    <w:p w14:paraId="52F5E6E0" w14:textId="04207B03" w:rsidR="0054606B" w:rsidRDefault="0054606B" w:rsidP="0092617A">
      <w:pPr>
        <w:rPr>
          <w:rFonts w:ascii="Arial Nova" w:hAnsi="Arial Nova"/>
          <w:sz w:val="24"/>
          <w:szCs w:val="24"/>
          <w:lang w:val="en-US"/>
        </w:rPr>
      </w:pPr>
      <w:hyperlink r:id="rId6" w:history="1">
        <w:r w:rsidRPr="005C2CA4">
          <w:rPr>
            <w:rStyle w:val="Hyperlink"/>
            <w:rFonts w:ascii="Arial Nova" w:hAnsi="Arial Nova"/>
            <w:sz w:val="24"/>
            <w:szCs w:val="24"/>
            <w:lang w:val="en-US"/>
          </w:rPr>
          <w:t>https://www.gartner.com/en/information-technology/glossary/cdr-clinical-data-repository</w:t>
        </w:r>
      </w:hyperlink>
    </w:p>
    <w:p w14:paraId="31DD01F7" w14:textId="50633DC4" w:rsidR="0054606B" w:rsidRDefault="00CF3EE5" w:rsidP="0092617A">
      <w:pPr>
        <w:rPr>
          <w:rFonts w:ascii="Arial Nova" w:hAnsi="Arial Nova"/>
          <w:sz w:val="24"/>
          <w:szCs w:val="24"/>
          <w:lang w:val="en-US"/>
        </w:rPr>
      </w:pPr>
      <w:hyperlink r:id="rId7" w:history="1">
        <w:r w:rsidRPr="005C2CA4">
          <w:rPr>
            <w:rStyle w:val="Hyperlink"/>
            <w:rFonts w:ascii="Arial Nova" w:hAnsi="Arial Nova"/>
            <w:sz w:val="24"/>
            <w:szCs w:val="24"/>
            <w:lang w:val="en-US"/>
          </w:rPr>
          <w:t>https://resources.noodle.com/articles/health-informatics-ethical-principles/</w:t>
        </w:r>
      </w:hyperlink>
    </w:p>
    <w:p w14:paraId="670EEA5D" w14:textId="721686EA" w:rsidR="00CF3EE5" w:rsidRDefault="00CF3EE5" w:rsidP="0092617A">
      <w:pPr>
        <w:rPr>
          <w:rFonts w:ascii="Arial Nova" w:hAnsi="Arial Nova"/>
          <w:sz w:val="24"/>
          <w:szCs w:val="24"/>
          <w:lang w:val="en-US"/>
        </w:rPr>
      </w:pPr>
      <w:hyperlink r:id="rId8" w:history="1">
        <w:r w:rsidRPr="005C2CA4">
          <w:rPr>
            <w:rStyle w:val="Hyperlink"/>
            <w:rFonts w:ascii="Arial Nova" w:hAnsi="Arial Nova"/>
            <w:sz w:val="24"/>
            <w:szCs w:val="24"/>
            <w:lang w:val="en-US"/>
          </w:rPr>
          <w:t>https://www.adeptia.com/blog/clinical-data-integration</w:t>
        </w:r>
      </w:hyperlink>
    </w:p>
    <w:p w14:paraId="04DC796C" w14:textId="77777777" w:rsidR="00CF3EE5" w:rsidRPr="0054606B" w:rsidRDefault="00CF3EE5" w:rsidP="0092617A">
      <w:pPr>
        <w:rPr>
          <w:rFonts w:ascii="Arial Nova" w:hAnsi="Arial Nova"/>
          <w:sz w:val="24"/>
          <w:szCs w:val="24"/>
          <w:lang w:val="en-US"/>
        </w:rPr>
      </w:pPr>
    </w:p>
    <w:sectPr w:rsidR="00CF3EE5" w:rsidRPr="005460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2A73F9"/>
    <w:multiLevelType w:val="hybridMultilevel"/>
    <w:tmpl w:val="C84C7FF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 w15:restartNumberingAfterBreak="0">
    <w:nsid w:val="4F7D2E0B"/>
    <w:multiLevelType w:val="hybridMultilevel"/>
    <w:tmpl w:val="8E0CDC4E"/>
    <w:lvl w:ilvl="0" w:tplc="56E89F24">
      <w:start w:val="1"/>
      <w:numFmt w:val="decimal"/>
      <w:lvlText w:val="%1.)"/>
      <w:lvlJc w:val="left"/>
      <w:pPr>
        <w:ind w:left="720" w:hanging="360"/>
      </w:pPr>
      <w:rPr>
        <w:rFonts w:hint="default"/>
        <w:b w:val="0"/>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928854403">
    <w:abstractNumId w:val="1"/>
  </w:num>
  <w:num w:numId="2" w16cid:durableId="190683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9F"/>
    <w:rsid w:val="000F59E4"/>
    <w:rsid w:val="0054606B"/>
    <w:rsid w:val="00831B9F"/>
    <w:rsid w:val="00837C4A"/>
    <w:rsid w:val="0092617A"/>
    <w:rsid w:val="00AB78CF"/>
    <w:rsid w:val="00CF3EE5"/>
    <w:rsid w:val="00EF412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CA0F"/>
  <w15:chartTrackingRefBased/>
  <w15:docId w15:val="{D46C8546-84B7-41E4-A5C1-013F659D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B9F"/>
    <w:pPr>
      <w:ind w:left="720"/>
      <w:contextualSpacing/>
    </w:pPr>
  </w:style>
  <w:style w:type="character" w:styleId="Hyperlink">
    <w:name w:val="Hyperlink"/>
    <w:basedOn w:val="DefaultParagraphFont"/>
    <w:uiPriority w:val="99"/>
    <w:unhideWhenUsed/>
    <w:rsid w:val="0054606B"/>
    <w:rPr>
      <w:color w:val="0563C1" w:themeColor="hyperlink"/>
      <w:u w:val="single"/>
    </w:rPr>
  </w:style>
  <w:style w:type="character" w:styleId="UnresolvedMention">
    <w:name w:val="Unresolved Mention"/>
    <w:basedOn w:val="DefaultParagraphFont"/>
    <w:uiPriority w:val="99"/>
    <w:semiHidden/>
    <w:unhideWhenUsed/>
    <w:rsid w:val="00546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ptia.com/blog/clinical-data-integration" TargetMode="External"/><Relationship Id="rId3" Type="http://schemas.openxmlformats.org/officeDocument/2006/relationships/settings" Target="settings.xml"/><Relationship Id="rId7" Type="http://schemas.openxmlformats.org/officeDocument/2006/relationships/hyperlink" Target="https://resources.noodle.com/articles/health-informatics-ethical-princip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tner.com/en/information-technology/glossary/cdr-clinical-data-repository" TargetMode="External"/><Relationship Id="rId5" Type="http://schemas.openxmlformats.org/officeDocument/2006/relationships/hyperlink" Target="https://www.capterra.com/glossary/cdr-clinical-data-reposito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frnzsherald@gmail.com</dc:creator>
  <cp:keywords/>
  <dc:description/>
  <cp:lastModifiedBy>frnzsherald@gmail.com</cp:lastModifiedBy>
  <cp:revision>1</cp:revision>
  <dcterms:created xsi:type="dcterms:W3CDTF">2024-12-02T15:11:00Z</dcterms:created>
  <dcterms:modified xsi:type="dcterms:W3CDTF">2024-12-02T15:55:00Z</dcterms:modified>
</cp:coreProperties>
</file>