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TOTAL BILIRUBIN TEST </w:t>
      </w:r>
    </w:p>
    <w:p w:rsidR="00000000" w:rsidDel="00000000" w:rsidP="00000000" w:rsidRDefault="00000000" w:rsidRPr="00000000" w14:paraId="00000002">
      <w:pPr>
        <w:jc w:val="center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(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TECHNICAL PROCEDURE)</w:t>
      </w:r>
    </w:p>
    <w:p w:rsidR="00000000" w:rsidDel="00000000" w:rsidP="00000000" w:rsidRDefault="00000000" w:rsidRPr="00000000" w14:paraId="00000003">
      <w:pPr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Bilirubin Test </w:t>
      </w:r>
    </w:p>
    <w:p w:rsidR="00000000" w:rsidDel="00000000" w:rsidP="00000000" w:rsidRDefault="00000000" w:rsidRPr="00000000" w14:paraId="00000004">
      <w:pPr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A </w:t>
      </w: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bilirubin test 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measures the levels of bilirubin in your blood. Bilirubin is a yellowish pigment made during the breakdown of red blood cells, which passes through the liver and is eventually excreted out of the body.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Principle  </w:t>
      </w:r>
    </w:p>
    <w:p w:rsidR="00000000" w:rsidDel="00000000" w:rsidP="00000000" w:rsidRDefault="00000000" w:rsidRPr="00000000" w14:paraId="00000007">
      <w:pPr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A total bilirubin test is usually one of the tests that check the health of your liver. It is done to: </w:t>
      </w:r>
    </w:p>
    <w:p w:rsidR="00000000" w:rsidDel="00000000" w:rsidP="00000000" w:rsidRDefault="00000000" w:rsidRPr="00000000" w14:paraId="00000008">
      <w:pPr>
        <w:numPr>
          <w:ilvl w:val="0"/>
          <w:numId w:val="25"/>
        </w:numPr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Investigate jaundice — a yellowing of the skin and eyes caused by high bilirubin levels.</w:t>
      </w:r>
    </w:p>
    <w:p w:rsidR="00000000" w:rsidDel="00000000" w:rsidP="00000000" w:rsidRDefault="00000000" w:rsidRPr="00000000" w14:paraId="00000009">
      <w:pPr>
        <w:numPr>
          <w:ilvl w:val="0"/>
          <w:numId w:val="25"/>
        </w:numPr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Determine whether there might be a blockage in the bile ducts in the liver or the gallbladder.</w:t>
      </w:r>
    </w:p>
    <w:p w:rsidR="00000000" w:rsidDel="00000000" w:rsidP="00000000" w:rsidRDefault="00000000" w:rsidRPr="00000000" w14:paraId="0000000A">
      <w:pPr>
        <w:numPr>
          <w:ilvl w:val="0"/>
          <w:numId w:val="25"/>
        </w:numPr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Help detect liver disease, particularly hepatitis, or monitor its progression.</w:t>
      </w:r>
    </w:p>
    <w:p w:rsidR="00000000" w:rsidDel="00000000" w:rsidP="00000000" w:rsidRDefault="00000000" w:rsidRPr="00000000" w14:paraId="0000000B">
      <w:pPr>
        <w:numPr>
          <w:ilvl w:val="0"/>
          <w:numId w:val="25"/>
        </w:numPr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Help evaluate anemia caused by the destruction of red blood cells.</w:t>
      </w:r>
    </w:p>
    <w:p w:rsidR="00000000" w:rsidDel="00000000" w:rsidP="00000000" w:rsidRDefault="00000000" w:rsidRPr="00000000" w14:paraId="0000000C">
      <w:pPr>
        <w:numPr>
          <w:ilvl w:val="0"/>
          <w:numId w:val="25"/>
        </w:numPr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Help follow how a treatment is working.</w:t>
      </w:r>
    </w:p>
    <w:p w:rsidR="00000000" w:rsidDel="00000000" w:rsidP="00000000" w:rsidRDefault="00000000" w:rsidRPr="00000000" w14:paraId="0000000D">
      <w:pPr>
        <w:numPr>
          <w:ilvl w:val="0"/>
          <w:numId w:val="25"/>
        </w:numPr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Help evaluate a suspected drug toxicity.</w:t>
      </w:r>
    </w:p>
    <w:p w:rsidR="00000000" w:rsidDel="00000000" w:rsidP="00000000" w:rsidRDefault="00000000" w:rsidRPr="00000000" w14:paraId="0000000E">
      <w:pPr>
        <w:jc w:val="both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In this procedure, total bilirubin, in the presence of a solubilizing agent, is coupled with 3,5- dichlorophenyl diazonium in a strongly acidic medium. The intensity of the red azo dye formed is directly proportional to the total bilirubin and can be determined photometrically (546 nm). </w:t>
      </w:r>
    </w:p>
    <w:p w:rsidR="00000000" w:rsidDel="00000000" w:rsidP="00000000" w:rsidRDefault="00000000" w:rsidRPr="00000000" w14:paraId="00000010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Specimen requirements </w:t>
      </w:r>
    </w:p>
    <w:p w:rsidR="00000000" w:rsidDel="00000000" w:rsidP="00000000" w:rsidRDefault="00000000" w:rsidRPr="00000000" w14:paraId="00000012">
      <w:pPr>
        <w:numPr>
          <w:ilvl w:val="0"/>
          <w:numId w:val="10"/>
        </w:numPr>
        <w:ind w:left="720" w:hanging="360"/>
        <w:jc w:val="both"/>
        <w:rPr>
          <w:rFonts w:ascii="Georgia" w:cs="Georgia" w:eastAsia="Georgia" w:hAnsi="Georgia"/>
          <w:b w:val="1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Specimen Type: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 Serum, lithium heparin plasma, and K2-EDTA plasma. Other anticoagulants and grossly hemolyzed blood samples are not acceptable. The specimen should be protected from light.</w:t>
      </w:r>
    </w:p>
    <w:p w:rsidR="00000000" w:rsidDel="00000000" w:rsidP="00000000" w:rsidRDefault="00000000" w:rsidRPr="00000000" w14:paraId="00000013">
      <w:pPr>
        <w:numPr>
          <w:ilvl w:val="0"/>
          <w:numId w:val="10"/>
        </w:numPr>
        <w:ind w:left="720" w:hanging="360"/>
        <w:jc w:val="both"/>
        <w:rPr>
          <w:rFonts w:ascii="Georgia" w:cs="Georgia" w:eastAsia="Georgia" w:hAnsi="Georgia"/>
          <w:b w:val="1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Labeling: 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Patient name, patient medical record number with check digit, collection date and time, specimen type, test required </w:t>
      </w:r>
    </w:p>
    <w:p w:rsidR="00000000" w:rsidDel="00000000" w:rsidP="00000000" w:rsidRDefault="00000000" w:rsidRPr="00000000" w14:paraId="00000014">
      <w:pPr>
        <w:numPr>
          <w:ilvl w:val="0"/>
          <w:numId w:val="10"/>
        </w:numPr>
        <w:ind w:left="720" w:hanging="360"/>
        <w:jc w:val="both"/>
        <w:rPr>
          <w:rFonts w:ascii="Georgia" w:cs="Georgia" w:eastAsia="Georgia" w:hAnsi="Georgia"/>
          <w:b w:val="1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Collection Tube: </w:t>
      </w:r>
    </w:p>
    <w:p w:rsidR="00000000" w:rsidDel="00000000" w:rsidP="00000000" w:rsidRDefault="00000000" w:rsidRPr="00000000" w14:paraId="00000015">
      <w:pPr>
        <w:numPr>
          <w:ilvl w:val="0"/>
          <w:numId w:val="18"/>
        </w:numPr>
        <w:ind w:left="72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Preferred: Serum Separator Tube (SST)</w:t>
      </w:r>
    </w:p>
    <w:p w:rsidR="00000000" w:rsidDel="00000000" w:rsidP="00000000" w:rsidRDefault="00000000" w:rsidRPr="00000000" w14:paraId="00000016">
      <w:pPr>
        <w:numPr>
          <w:ilvl w:val="0"/>
          <w:numId w:val="18"/>
        </w:numPr>
        <w:ind w:left="72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Alternative: Red Top Blood Tube </w:t>
      </w:r>
    </w:p>
    <w:p w:rsidR="00000000" w:rsidDel="00000000" w:rsidP="00000000" w:rsidRDefault="00000000" w:rsidRPr="00000000" w14:paraId="00000017">
      <w:pPr>
        <w:numPr>
          <w:ilvl w:val="0"/>
          <w:numId w:val="10"/>
        </w:numPr>
        <w:ind w:left="720" w:hanging="360"/>
        <w:jc w:val="both"/>
        <w:rPr>
          <w:rFonts w:ascii="Georgia" w:cs="Georgia" w:eastAsia="Georgia" w:hAnsi="Georgia"/>
          <w:b w:val="1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Submission Container/Tube: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 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Amber vial (used to protect the sample  from UV light)</w:t>
      </w:r>
    </w:p>
    <w:p w:rsidR="00000000" w:rsidDel="00000000" w:rsidP="00000000" w:rsidRDefault="00000000" w:rsidRPr="00000000" w14:paraId="00000019">
      <w:pPr>
        <w:numPr>
          <w:ilvl w:val="0"/>
          <w:numId w:val="10"/>
        </w:numPr>
        <w:ind w:left="720" w:hanging="360"/>
        <w:jc w:val="both"/>
        <w:rPr>
          <w:rFonts w:ascii="Georgia" w:cs="Georgia" w:eastAsia="Georgia" w:hAnsi="Georgia"/>
          <w:b w:val="1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Collection instructions: </w:t>
      </w:r>
    </w:p>
    <w:p w:rsidR="00000000" w:rsidDel="00000000" w:rsidP="00000000" w:rsidRDefault="00000000" w:rsidRPr="00000000" w14:paraId="0000001A">
      <w:pPr>
        <w:ind w:left="720" w:firstLine="0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1. ) Serum gel tubes should be centrifuged within 2 hours of collection.</w:t>
      </w:r>
    </w:p>
    <w:p w:rsidR="00000000" w:rsidDel="00000000" w:rsidP="00000000" w:rsidRDefault="00000000" w:rsidRPr="00000000" w14:paraId="0000001B">
      <w:pPr>
        <w:ind w:left="720" w:firstLine="0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2.) Red-top tubes should be centrifuged, and the serum should be aliquoted into an amber vial within 2 hours of collection.</w:t>
      </w:r>
    </w:p>
    <w:p w:rsidR="00000000" w:rsidDel="00000000" w:rsidP="00000000" w:rsidRDefault="00000000" w:rsidRPr="00000000" w14:paraId="0000001C">
      <w:pPr>
        <w:numPr>
          <w:ilvl w:val="0"/>
          <w:numId w:val="10"/>
        </w:numPr>
        <w:ind w:left="720" w:hanging="360"/>
        <w:rPr>
          <w:rFonts w:ascii="Georgia" w:cs="Georgia" w:eastAsia="Georgia" w:hAnsi="Georgia"/>
          <w:b w:val="1"/>
          <w:u w:val="none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Specimen Stability: </w:t>
      </w:r>
    </w:p>
    <w:p w:rsidR="00000000" w:rsidDel="00000000" w:rsidP="00000000" w:rsidRDefault="00000000" w:rsidRPr="00000000" w14:paraId="0000001D">
      <w:pPr>
        <w:numPr>
          <w:ilvl w:val="0"/>
          <w:numId w:val="30"/>
        </w:numPr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Specimen Type - Serum</w:t>
      </w:r>
    </w:p>
    <w:p w:rsidR="00000000" w:rsidDel="00000000" w:rsidP="00000000" w:rsidRDefault="00000000" w:rsidRPr="00000000" w14:paraId="0000001E">
      <w:pPr>
        <w:numPr>
          <w:ilvl w:val="1"/>
          <w:numId w:val="17"/>
        </w:numPr>
        <w:ind w:left="14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Refrigerated (preferred) - 7 days, Light Protected Container </w:t>
      </w:r>
    </w:p>
    <w:p w:rsidR="00000000" w:rsidDel="00000000" w:rsidP="00000000" w:rsidRDefault="00000000" w:rsidRPr="00000000" w14:paraId="0000001F">
      <w:pPr>
        <w:numPr>
          <w:ilvl w:val="1"/>
          <w:numId w:val="17"/>
        </w:numPr>
        <w:ind w:left="14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Frozen - 30 days, Light Protected Container </w:t>
      </w:r>
    </w:p>
    <w:p w:rsidR="00000000" w:rsidDel="00000000" w:rsidP="00000000" w:rsidRDefault="00000000" w:rsidRPr="00000000" w14:paraId="00000020">
      <w:pPr>
        <w:numPr>
          <w:ilvl w:val="1"/>
          <w:numId w:val="17"/>
        </w:numPr>
        <w:ind w:left="14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Ambient - 24 hours, Light Protected Container </w:t>
      </w:r>
    </w:p>
    <w:p w:rsidR="00000000" w:rsidDel="00000000" w:rsidP="00000000" w:rsidRDefault="00000000" w:rsidRPr="00000000" w14:paraId="00000021">
      <w:pPr>
        <w:jc w:val="both"/>
        <w:rPr>
          <w:rFonts w:ascii="Georgia" w:cs="Georgia" w:eastAsia="Georgia" w:hAnsi="Georg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Georgia" w:cs="Georgia" w:eastAsia="Georgia" w:hAnsi="Georg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Georgia" w:cs="Georgia" w:eastAsia="Georgia" w:hAnsi="Georg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Reagents or Media, Supplies, Equipment</w:t>
      </w:r>
    </w:p>
    <w:p w:rsidR="00000000" w:rsidDel="00000000" w:rsidP="00000000" w:rsidRDefault="00000000" w:rsidRPr="00000000" w14:paraId="00000025">
      <w:pPr>
        <w:numPr>
          <w:ilvl w:val="0"/>
          <w:numId w:val="15"/>
        </w:numPr>
        <w:ind w:left="72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Reagents and Supplies: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 Roche Cat. No. 05795397190, BILT3 reagent kit (250 tests)</w:t>
      </w:r>
    </w:p>
    <w:p w:rsidR="00000000" w:rsidDel="00000000" w:rsidP="00000000" w:rsidRDefault="00000000" w:rsidRPr="00000000" w14:paraId="00000026">
      <w:pPr>
        <w:numPr>
          <w:ilvl w:val="0"/>
          <w:numId w:val="15"/>
        </w:numPr>
        <w:ind w:left="720" w:hanging="360"/>
        <w:jc w:val="both"/>
        <w:rPr>
          <w:rFonts w:ascii="Georgia" w:cs="Georgia" w:eastAsia="Georgia" w:hAnsi="Georgia"/>
          <w:b w:val="1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Reagent composition (Ready to use; no preparation required): </w:t>
      </w:r>
    </w:p>
    <w:p w:rsidR="00000000" w:rsidDel="00000000" w:rsidP="00000000" w:rsidRDefault="00000000" w:rsidRPr="00000000" w14:paraId="00000027">
      <w:pPr>
        <w:numPr>
          <w:ilvl w:val="1"/>
          <w:numId w:val="15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 R1 reagent: Phosphate: 25 mmol/L; detergent; stabilizers; pH1.0</w:t>
      </w:r>
    </w:p>
    <w:p w:rsidR="00000000" w:rsidDel="00000000" w:rsidP="00000000" w:rsidRDefault="00000000" w:rsidRPr="00000000" w14:paraId="00000028">
      <w:pPr>
        <w:numPr>
          <w:ilvl w:val="1"/>
          <w:numId w:val="15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R2 reagent: 3,5-dichlorophenyl diazonium salt: &gt;1.35 mmol/L</w:t>
      </w:r>
    </w:p>
    <w:p w:rsidR="00000000" w:rsidDel="00000000" w:rsidP="00000000" w:rsidRDefault="00000000" w:rsidRPr="00000000" w14:paraId="00000029">
      <w:pPr>
        <w:ind w:left="1440" w:firstLine="0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Storage and stability. Keep reagents stored at 2-8°C until use. The reagents are stable for 12 weeks refrigerated on the analyzer.</w:t>
      </w:r>
    </w:p>
    <w:p w:rsidR="00000000" w:rsidDel="00000000" w:rsidP="00000000" w:rsidRDefault="00000000" w:rsidRPr="00000000" w14:paraId="0000002A">
      <w:pPr>
        <w:numPr>
          <w:ilvl w:val="0"/>
          <w:numId w:val="14"/>
        </w:numPr>
        <w:ind w:left="720" w:hanging="360"/>
        <w:jc w:val="both"/>
        <w:rPr>
          <w:rFonts w:ascii="Georgia" w:cs="Georgia" w:eastAsia="Georgia" w:hAnsi="Georgia"/>
          <w:b w:val="1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 Equipment/Instrumentation</w:t>
      </w:r>
    </w:p>
    <w:p w:rsidR="00000000" w:rsidDel="00000000" w:rsidP="00000000" w:rsidRDefault="00000000" w:rsidRPr="00000000" w14:paraId="0000002B">
      <w:pPr>
        <w:numPr>
          <w:ilvl w:val="1"/>
          <w:numId w:val="14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Roche Cobas 6000 Chemistry Analyzer</w:t>
      </w:r>
    </w:p>
    <w:p w:rsidR="00000000" w:rsidDel="00000000" w:rsidP="00000000" w:rsidRDefault="00000000" w:rsidRPr="00000000" w14:paraId="0000002C">
      <w:pPr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Calibration </w:t>
      </w:r>
    </w:p>
    <w:p w:rsidR="00000000" w:rsidDel="00000000" w:rsidP="00000000" w:rsidRDefault="00000000" w:rsidRPr="00000000" w14:paraId="0000002E">
      <w:pPr>
        <w:numPr>
          <w:ilvl w:val="0"/>
          <w:numId w:val="16"/>
        </w:numPr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The calibrator is stable until the bottle expires when stored at 4ºC. </w:t>
      </w:r>
    </w:p>
    <w:p w:rsidR="00000000" w:rsidDel="00000000" w:rsidP="00000000" w:rsidRDefault="00000000" w:rsidRPr="00000000" w14:paraId="0000002F">
      <w:pPr>
        <w:numPr>
          <w:ilvl w:val="1"/>
          <w:numId w:val="21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The lyophilized calibrator is prepared with 3.0 mL of deionized water.</w:t>
      </w:r>
    </w:p>
    <w:p w:rsidR="00000000" w:rsidDel="00000000" w:rsidP="00000000" w:rsidRDefault="00000000" w:rsidRPr="00000000" w14:paraId="00000030">
      <w:pPr>
        <w:numPr>
          <w:ilvl w:val="1"/>
          <w:numId w:val="21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Pipette the water into the bottle, and then dissolve by gentle swirling within 30 minutes.</w:t>
      </w:r>
    </w:p>
    <w:p w:rsidR="00000000" w:rsidDel="00000000" w:rsidP="00000000" w:rsidRDefault="00000000" w:rsidRPr="00000000" w14:paraId="00000031">
      <w:pPr>
        <w:numPr>
          <w:ilvl w:val="1"/>
          <w:numId w:val="21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Avoid the formation of foam while mixing. </w:t>
      </w:r>
    </w:p>
    <w:p w:rsidR="00000000" w:rsidDel="00000000" w:rsidP="00000000" w:rsidRDefault="00000000" w:rsidRPr="00000000" w14:paraId="00000032">
      <w:pPr>
        <w:numPr>
          <w:ilvl w:val="1"/>
          <w:numId w:val="21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The prepared calibrator is stable for eight hours at room temperature, two days at 4ºC, and one month at –20ºC (frozen once). </w:t>
      </w:r>
    </w:p>
    <w:p w:rsidR="00000000" w:rsidDel="00000000" w:rsidP="00000000" w:rsidRDefault="00000000" w:rsidRPr="00000000" w14:paraId="00000033">
      <w:pPr>
        <w:numPr>
          <w:ilvl w:val="0"/>
          <w:numId w:val="22"/>
        </w:numPr>
        <w:ind w:left="72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Calibration frequency: When a reagent lot number changes, a two-point calibration (H2O + C.F.A.S.) must be performed. The Cobas 6000 will not allow testing to proceed until a successful calibration has been completed. Monitor control values to determine the stability of the current calibration.</w:t>
      </w:r>
    </w:p>
    <w:p w:rsidR="00000000" w:rsidDel="00000000" w:rsidP="00000000" w:rsidRDefault="00000000" w:rsidRPr="00000000" w14:paraId="00000034">
      <w:pPr>
        <w:numPr>
          <w:ilvl w:val="0"/>
          <w:numId w:val="22"/>
        </w:numPr>
        <w:ind w:left="72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Manual calibration should be performed if:</w:t>
      </w:r>
    </w:p>
    <w:p w:rsidR="00000000" w:rsidDel="00000000" w:rsidP="00000000" w:rsidRDefault="00000000" w:rsidRPr="00000000" w14:paraId="00000035">
      <w:pPr>
        <w:numPr>
          <w:ilvl w:val="1"/>
          <w:numId w:val="22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A reagent lot change has not occurred in the past 6 months</w:t>
      </w:r>
    </w:p>
    <w:p w:rsidR="00000000" w:rsidDel="00000000" w:rsidP="00000000" w:rsidRDefault="00000000" w:rsidRPr="00000000" w14:paraId="00000036">
      <w:pPr>
        <w:numPr>
          <w:ilvl w:val="1"/>
          <w:numId w:val="22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After significant service or repairs</w:t>
      </w:r>
    </w:p>
    <w:p w:rsidR="00000000" w:rsidDel="00000000" w:rsidP="00000000" w:rsidRDefault="00000000" w:rsidRPr="00000000" w14:paraId="00000037">
      <w:pPr>
        <w:numPr>
          <w:ilvl w:val="1"/>
          <w:numId w:val="22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As needed for troubleshooting</w:t>
      </w:r>
    </w:p>
    <w:p w:rsidR="00000000" w:rsidDel="00000000" w:rsidP="00000000" w:rsidRDefault="00000000" w:rsidRPr="00000000" w14:paraId="00000038">
      <w:pPr>
        <w:numPr>
          <w:ilvl w:val="0"/>
          <w:numId w:val="22"/>
        </w:numPr>
        <w:ind w:left="72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If calibration fails, perform the following corrective action steps in sequence:</w:t>
      </w:r>
    </w:p>
    <w:p w:rsidR="00000000" w:rsidDel="00000000" w:rsidP="00000000" w:rsidRDefault="00000000" w:rsidRPr="00000000" w14:paraId="00000039">
      <w:pPr>
        <w:numPr>
          <w:ilvl w:val="1"/>
          <w:numId w:val="22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 Check the reagent and calibrator for appropriate lot numbers, expiration dates, and preparation and storage conditions.</w:t>
      </w:r>
    </w:p>
    <w:p w:rsidR="00000000" w:rsidDel="00000000" w:rsidP="00000000" w:rsidRDefault="00000000" w:rsidRPr="00000000" w14:paraId="0000003A">
      <w:pPr>
        <w:numPr>
          <w:ilvl w:val="1"/>
          <w:numId w:val="22"/>
        </w:numPr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Repeat calibration with a new calibrator.</w:t>
      </w:r>
    </w:p>
    <w:p w:rsidR="00000000" w:rsidDel="00000000" w:rsidP="00000000" w:rsidRDefault="00000000" w:rsidRPr="00000000" w14:paraId="0000003B">
      <w:pPr>
        <w:numPr>
          <w:ilvl w:val="1"/>
          <w:numId w:val="22"/>
        </w:numPr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Repeat calibration with new reagent and new calibrator</w:t>
      </w:r>
    </w:p>
    <w:p w:rsidR="00000000" w:rsidDel="00000000" w:rsidP="00000000" w:rsidRDefault="00000000" w:rsidRPr="00000000" w14:paraId="0000003C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Quality Control</w:t>
      </w:r>
    </w:p>
    <w:p w:rsidR="00000000" w:rsidDel="00000000" w:rsidP="00000000" w:rsidRDefault="00000000" w:rsidRPr="00000000" w14:paraId="0000003E">
      <w:pPr>
        <w:numPr>
          <w:ilvl w:val="0"/>
          <w:numId w:val="24"/>
        </w:numPr>
        <w:ind w:left="72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Normal Pooled Serum Control (CQ)</w:t>
      </w:r>
    </w:p>
    <w:p w:rsidR="00000000" w:rsidDel="00000000" w:rsidP="00000000" w:rsidRDefault="00000000" w:rsidRPr="00000000" w14:paraId="0000003F">
      <w:pPr>
        <w:numPr>
          <w:ilvl w:val="1"/>
          <w:numId w:val="24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Storage Stability:</w:t>
      </w:r>
    </w:p>
    <w:p w:rsidR="00000000" w:rsidDel="00000000" w:rsidP="00000000" w:rsidRDefault="00000000" w:rsidRPr="00000000" w14:paraId="00000040">
      <w:pPr>
        <w:numPr>
          <w:ilvl w:val="1"/>
          <w:numId w:val="24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It can be stored at -80°C for up to 4 years.</w:t>
      </w:r>
    </w:p>
    <w:p w:rsidR="00000000" w:rsidDel="00000000" w:rsidP="00000000" w:rsidRDefault="00000000" w:rsidRPr="00000000" w14:paraId="00000041">
      <w:pPr>
        <w:numPr>
          <w:ilvl w:val="1"/>
          <w:numId w:val="24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Remains stable at refrigerated temperatures (2-8°C) for up to 1 day.</w:t>
      </w:r>
    </w:p>
    <w:p w:rsidR="00000000" w:rsidDel="00000000" w:rsidP="00000000" w:rsidRDefault="00000000" w:rsidRPr="00000000" w14:paraId="00000042">
      <w:pPr>
        <w:numPr>
          <w:ilvl w:val="1"/>
          <w:numId w:val="24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It can be kept at room temperature for up to 4 hours.</w:t>
      </w:r>
    </w:p>
    <w:p w:rsidR="00000000" w:rsidDel="00000000" w:rsidP="00000000" w:rsidRDefault="00000000" w:rsidRPr="00000000" w14:paraId="00000043">
      <w:pPr>
        <w:jc w:val="both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12"/>
        </w:numPr>
        <w:ind w:left="72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Roche Precipath U Plus Control (Quality control material)</w:t>
      </w:r>
    </w:p>
    <w:p w:rsidR="00000000" w:rsidDel="00000000" w:rsidP="00000000" w:rsidRDefault="00000000" w:rsidRPr="00000000" w14:paraId="00000045">
      <w:pPr>
        <w:numPr>
          <w:ilvl w:val="1"/>
          <w:numId w:val="12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Storage Stability: Stable until the expiration date on the package when unopened and stored at 2-8°C.</w:t>
      </w:r>
    </w:p>
    <w:p w:rsidR="00000000" w:rsidDel="00000000" w:rsidP="00000000" w:rsidRDefault="00000000" w:rsidRPr="00000000" w14:paraId="00000046">
      <w:pPr>
        <w:numPr>
          <w:ilvl w:val="1"/>
          <w:numId w:val="12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Preparation:</w:t>
      </w:r>
    </w:p>
    <w:p w:rsidR="00000000" w:rsidDel="00000000" w:rsidP="00000000" w:rsidRDefault="00000000" w:rsidRPr="00000000" w14:paraId="00000047">
      <w:pPr>
        <w:numPr>
          <w:ilvl w:val="0"/>
          <w:numId w:val="27"/>
        </w:numPr>
        <w:ind w:left="216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Use two bottles. </w:t>
      </w:r>
    </w:p>
    <w:p w:rsidR="00000000" w:rsidDel="00000000" w:rsidP="00000000" w:rsidRDefault="00000000" w:rsidRPr="00000000" w14:paraId="00000048">
      <w:pPr>
        <w:numPr>
          <w:ilvl w:val="0"/>
          <w:numId w:val="27"/>
        </w:numPr>
        <w:ind w:left="216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Open Bottle 1.</w:t>
      </w:r>
    </w:p>
    <w:p w:rsidR="00000000" w:rsidDel="00000000" w:rsidP="00000000" w:rsidRDefault="00000000" w:rsidRPr="00000000" w14:paraId="00000049">
      <w:pPr>
        <w:numPr>
          <w:ilvl w:val="0"/>
          <w:numId w:val="27"/>
        </w:numPr>
        <w:ind w:left="216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Pipette precisely 3.0 mL of diluent from Bottle 2 into Bottle 1.</w:t>
      </w:r>
    </w:p>
    <w:p w:rsidR="00000000" w:rsidDel="00000000" w:rsidP="00000000" w:rsidRDefault="00000000" w:rsidRPr="00000000" w14:paraId="0000004A">
      <w:pPr>
        <w:numPr>
          <w:ilvl w:val="0"/>
          <w:numId w:val="27"/>
        </w:numPr>
        <w:ind w:left="216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Gently swirl for 30 minutes to dissolve.</w:t>
      </w:r>
    </w:p>
    <w:p w:rsidR="00000000" w:rsidDel="00000000" w:rsidP="00000000" w:rsidRDefault="00000000" w:rsidRPr="00000000" w14:paraId="0000004B">
      <w:pPr>
        <w:numPr>
          <w:ilvl w:val="1"/>
          <w:numId w:val="12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Stability of Prepared Control:</w:t>
      </w:r>
    </w:p>
    <w:p w:rsidR="00000000" w:rsidDel="00000000" w:rsidP="00000000" w:rsidRDefault="00000000" w:rsidRPr="00000000" w14:paraId="0000004C">
      <w:pPr>
        <w:numPr>
          <w:ilvl w:val="0"/>
          <w:numId w:val="20"/>
        </w:numPr>
        <w:ind w:left="216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12 hours at room temperature.</w:t>
      </w:r>
    </w:p>
    <w:p w:rsidR="00000000" w:rsidDel="00000000" w:rsidP="00000000" w:rsidRDefault="00000000" w:rsidRPr="00000000" w14:paraId="0000004D">
      <w:pPr>
        <w:numPr>
          <w:ilvl w:val="0"/>
          <w:numId w:val="20"/>
        </w:numPr>
        <w:ind w:left="216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5 days at 2-8°C.</w:t>
      </w:r>
    </w:p>
    <w:p w:rsidR="00000000" w:rsidDel="00000000" w:rsidP="00000000" w:rsidRDefault="00000000" w:rsidRPr="00000000" w14:paraId="0000004E">
      <w:pPr>
        <w:numPr>
          <w:ilvl w:val="0"/>
          <w:numId w:val="20"/>
        </w:numPr>
        <w:ind w:left="216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1 month at -20°C (after being frozen once).</w:t>
      </w:r>
    </w:p>
    <w:p w:rsidR="00000000" w:rsidDel="00000000" w:rsidP="00000000" w:rsidRDefault="00000000" w:rsidRPr="00000000" w14:paraId="0000004F">
      <w:pPr>
        <w:numPr>
          <w:ilvl w:val="0"/>
          <w:numId w:val="29"/>
        </w:numPr>
        <w:ind w:left="72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Quality Control Procedures</w:t>
      </w:r>
    </w:p>
    <w:p w:rsidR="00000000" w:rsidDel="00000000" w:rsidP="00000000" w:rsidRDefault="00000000" w:rsidRPr="00000000" w14:paraId="00000050">
      <w:pPr>
        <w:numPr>
          <w:ilvl w:val="1"/>
          <w:numId w:val="29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Testing Frequency:</w:t>
      </w:r>
    </w:p>
    <w:p w:rsidR="00000000" w:rsidDel="00000000" w:rsidP="00000000" w:rsidRDefault="00000000" w:rsidRPr="00000000" w14:paraId="00000051">
      <w:pPr>
        <w:numPr>
          <w:ilvl w:val="0"/>
          <w:numId w:val="8"/>
        </w:numPr>
        <w:ind w:left="216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Quality control samples are analyzed at the start of each day and at the end of each shift.</w:t>
      </w:r>
    </w:p>
    <w:p w:rsidR="00000000" w:rsidDel="00000000" w:rsidP="00000000" w:rsidRDefault="00000000" w:rsidRPr="00000000" w14:paraId="00000052">
      <w:pPr>
        <w:numPr>
          <w:ilvl w:val="0"/>
          <w:numId w:val="8"/>
        </w:numPr>
        <w:ind w:left="216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Additional checks are done after changing reagents, following major maintenance, or whenever troubleshooting is needed.</w:t>
      </w:r>
    </w:p>
    <w:p w:rsidR="00000000" w:rsidDel="00000000" w:rsidP="00000000" w:rsidRDefault="00000000" w:rsidRPr="00000000" w14:paraId="00000053">
      <w:pPr>
        <w:jc w:val="both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Analytical Measurement Range (AMR) Validation</w:t>
      </w:r>
    </w:p>
    <w:p w:rsidR="00000000" w:rsidDel="00000000" w:rsidP="00000000" w:rsidRDefault="00000000" w:rsidRPr="00000000" w14:paraId="00000055">
      <w:pPr>
        <w:numPr>
          <w:ilvl w:val="1"/>
          <w:numId w:val="2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The AMR must be validated every 6 months or after significant maintenance or service.</w:t>
      </w:r>
    </w:p>
    <w:p w:rsidR="00000000" w:rsidDel="00000000" w:rsidP="00000000" w:rsidRDefault="00000000" w:rsidRPr="00000000" w14:paraId="00000056">
      <w:pPr>
        <w:jc w:val="both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4"/>
        </w:numPr>
        <w:ind w:left="72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New Lot Verification</w:t>
      </w:r>
    </w:p>
    <w:p w:rsidR="00000000" w:rsidDel="00000000" w:rsidP="00000000" w:rsidRDefault="00000000" w:rsidRPr="00000000" w14:paraId="00000058">
      <w:pPr>
        <w:numPr>
          <w:ilvl w:val="1"/>
          <w:numId w:val="4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Each new reagent lot must be verified for acceptability before use, which includes calibration, quality control, and comparing at least 5 patient samples between the old and new lots.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both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Step-by-step instructions</w:t>
      </w:r>
    </w:p>
    <w:p w:rsidR="00000000" w:rsidDel="00000000" w:rsidP="00000000" w:rsidRDefault="00000000" w:rsidRPr="00000000" w14:paraId="0000005B">
      <w:pPr>
        <w:numPr>
          <w:ilvl w:val="0"/>
          <w:numId w:val="7"/>
        </w:numPr>
        <w:ind w:left="72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Quantitative Testing</w:t>
      </w:r>
    </w:p>
    <w:p w:rsidR="00000000" w:rsidDel="00000000" w:rsidP="00000000" w:rsidRDefault="00000000" w:rsidRPr="00000000" w14:paraId="0000005C">
      <w:pPr>
        <w:numPr>
          <w:ilvl w:val="0"/>
          <w:numId w:val="13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Principle: Total bilirubin in serum or plasma is measured by coupling with 3,5-dichlorophenyl diazonium in an acidic medium, forming a red azo dye that is photometrically analyzed at 546 nm.</w:t>
      </w:r>
    </w:p>
    <w:p w:rsidR="00000000" w:rsidDel="00000000" w:rsidP="00000000" w:rsidRDefault="00000000" w:rsidRPr="00000000" w14:paraId="0000005D">
      <w:pPr>
        <w:numPr>
          <w:ilvl w:val="0"/>
          <w:numId w:val="13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Instrument: Roche Cobas 6000, the chemistry analyzer, analyzes the samples.</w:t>
      </w:r>
    </w:p>
    <w:p w:rsidR="00000000" w:rsidDel="00000000" w:rsidP="00000000" w:rsidRDefault="00000000" w:rsidRPr="00000000" w14:paraId="0000005E">
      <w:pPr>
        <w:numPr>
          <w:ilvl w:val="0"/>
          <w:numId w:val="13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Specimen Requirements: Serum, lithium heparin plasma, and K2-EDTA plasma (100 µL optimum volume). Specimens should be protected from light to prevent bilirubin degradation. </w:t>
      </w:r>
    </w:p>
    <w:p w:rsidR="00000000" w:rsidDel="00000000" w:rsidP="00000000" w:rsidRDefault="00000000" w:rsidRPr="00000000" w14:paraId="0000005F">
      <w:pPr>
        <w:numPr>
          <w:ilvl w:val="0"/>
          <w:numId w:val="26"/>
        </w:numPr>
        <w:ind w:left="72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Qualitative Testing:</w:t>
      </w:r>
    </w:p>
    <w:p w:rsidR="00000000" w:rsidDel="00000000" w:rsidP="00000000" w:rsidRDefault="00000000" w:rsidRPr="00000000" w14:paraId="00000060">
      <w:pPr>
        <w:numPr>
          <w:ilvl w:val="1"/>
          <w:numId w:val="26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The method used does not specify qualitative testing for bilirubin, as it is a quantitative procedure.</w:t>
      </w:r>
    </w:p>
    <w:p w:rsidR="00000000" w:rsidDel="00000000" w:rsidP="00000000" w:rsidRDefault="00000000" w:rsidRPr="00000000" w14:paraId="00000061">
      <w:pPr>
        <w:numPr>
          <w:ilvl w:val="0"/>
          <w:numId w:val="31"/>
        </w:numPr>
        <w:ind w:left="72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Interpretation of Results:</w:t>
      </w:r>
    </w:p>
    <w:p w:rsidR="00000000" w:rsidDel="00000000" w:rsidP="00000000" w:rsidRDefault="00000000" w:rsidRPr="00000000" w14:paraId="00000062">
      <w:pPr>
        <w:numPr>
          <w:ilvl w:val="1"/>
          <w:numId w:val="31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Reportable Range: 0.1–175.5 mg/dL.</w:t>
      </w:r>
    </w:p>
    <w:p w:rsidR="00000000" w:rsidDel="00000000" w:rsidP="00000000" w:rsidRDefault="00000000" w:rsidRPr="00000000" w14:paraId="00000063">
      <w:pPr>
        <w:numPr>
          <w:ilvl w:val="1"/>
          <w:numId w:val="31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Results are reported to one decimal place and interpreted based on clinical relevance, with critical values determined by disease-specific factors.</w:t>
      </w:r>
    </w:p>
    <w:p w:rsidR="00000000" w:rsidDel="00000000" w:rsidP="00000000" w:rsidRDefault="00000000" w:rsidRPr="00000000" w14:paraId="00000064">
      <w:pPr>
        <w:jc w:val="both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both"/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Reporting Results</w:t>
      </w:r>
    </w:p>
    <w:p w:rsidR="00000000" w:rsidDel="00000000" w:rsidP="00000000" w:rsidRDefault="00000000" w:rsidRPr="00000000" w14:paraId="00000066">
      <w:pPr>
        <w:numPr>
          <w:ilvl w:val="0"/>
          <w:numId w:val="6"/>
        </w:numPr>
        <w:ind w:left="72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Reference Intervals: </w:t>
      </w:r>
    </w:p>
    <w:p w:rsidR="00000000" w:rsidDel="00000000" w:rsidP="00000000" w:rsidRDefault="00000000" w:rsidRPr="00000000" w14:paraId="00000067">
      <w:pPr>
        <w:numPr>
          <w:ilvl w:val="1"/>
          <w:numId w:val="6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Serum, adult: Normal values are up to 1.0 mg/dL.</w:t>
      </w:r>
    </w:p>
    <w:p w:rsidR="00000000" w:rsidDel="00000000" w:rsidP="00000000" w:rsidRDefault="00000000" w:rsidRPr="00000000" w14:paraId="00000068">
      <w:pPr>
        <w:numPr>
          <w:ilvl w:val="0"/>
          <w:numId w:val="3"/>
        </w:numPr>
        <w:ind w:left="72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Procedures for Reporting Abnormal Results: </w:t>
      </w:r>
    </w:p>
    <w:p w:rsidR="00000000" w:rsidDel="00000000" w:rsidP="00000000" w:rsidRDefault="00000000" w:rsidRPr="00000000" w14:paraId="00000069">
      <w:pPr>
        <w:numPr>
          <w:ilvl w:val="1"/>
          <w:numId w:val="3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If the test values exceed the pre-programmed thresholds, automatic re-analysis is triggered. If results remain abnormal after repeat testing, they are reported as abnormal.</w:t>
      </w:r>
    </w:p>
    <w:p w:rsidR="00000000" w:rsidDel="00000000" w:rsidP="00000000" w:rsidRDefault="00000000" w:rsidRPr="00000000" w14:paraId="0000006A">
      <w:pPr>
        <w:numPr>
          <w:ilvl w:val="0"/>
          <w:numId w:val="3"/>
        </w:numPr>
        <w:ind w:left="72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Reporting Format:</w:t>
      </w:r>
    </w:p>
    <w:p w:rsidR="00000000" w:rsidDel="00000000" w:rsidP="00000000" w:rsidRDefault="00000000" w:rsidRPr="00000000" w14:paraId="0000006B">
      <w:pPr>
        <w:numPr>
          <w:ilvl w:val="1"/>
          <w:numId w:val="3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 Results are reported electronically in mg/dL, with low results as &lt;0.1 mg/dL. Errors or flagged values must be checked and corrected as needed.</w:t>
      </w:r>
    </w:p>
    <w:p w:rsidR="00000000" w:rsidDel="00000000" w:rsidP="00000000" w:rsidRDefault="00000000" w:rsidRPr="00000000" w14:paraId="0000006C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Procedure Notes</w:t>
      </w:r>
    </w:p>
    <w:p w:rsidR="00000000" w:rsidDel="00000000" w:rsidP="00000000" w:rsidRDefault="00000000" w:rsidRPr="00000000" w14:paraId="0000006E">
      <w:pPr>
        <w:numPr>
          <w:ilvl w:val="0"/>
          <w:numId w:val="5"/>
        </w:numPr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 Special Precautions:</w:t>
      </w:r>
    </w:p>
    <w:p w:rsidR="00000000" w:rsidDel="00000000" w:rsidP="00000000" w:rsidRDefault="00000000" w:rsidRPr="00000000" w14:paraId="0000006F">
      <w:pPr>
        <w:numPr>
          <w:ilvl w:val="1"/>
          <w:numId w:val="5"/>
        </w:numPr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Handle all specimens as though capable of transmitting infectious diseases.</w:t>
      </w:r>
    </w:p>
    <w:p w:rsidR="00000000" w:rsidDel="00000000" w:rsidP="00000000" w:rsidRDefault="00000000" w:rsidRPr="00000000" w14:paraId="00000070">
      <w:pPr>
        <w:numPr>
          <w:ilvl w:val="1"/>
          <w:numId w:val="5"/>
        </w:numPr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Protect bilirubin samples from light to avoid degradation.</w:t>
      </w:r>
    </w:p>
    <w:p w:rsidR="00000000" w:rsidDel="00000000" w:rsidP="00000000" w:rsidRDefault="00000000" w:rsidRPr="00000000" w14:paraId="00000071">
      <w:pPr>
        <w:numPr>
          <w:ilvl w:val="0"/>
          <w:numId w:val="23"/>
        </w:numPr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Possible Sources of Error:</w:t>
      </w:r>
    </w:p>
    <w:p w:rsidR="00000000" w:rsidDel="00000000" w:rsidP="00000000" w:rsidRDefault="00000000" w:rsidRPr="00000000" w14:paraId="00000072">
      <w:pPr>
        <w:numPr>
          <w:ilvl w:val="1"/>
          <w:numId w:val="23"/>
        </w:numPr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Grossly hemolyzed samples can interfere with readings.</w:t>
      </w:r>
    </w:p>
    <w:p w:rsidR="00000000" w:rsidDel="00000000" w:rsidP="00000000" w:rsidRDefault="00000000" w:rsidRPr="00000000" w14:paraId="00000073">
      <w:pPr>
        <w:numPr>
          <w:ilvl w:val="1"/>
          <w:numId w:val="23"/>
        </w:numPr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If samples are not protected from light. </w:t>
      </w:r>
    </w:p>
    <w:p w:rsidR="00000000" w:rsidDel="00000000" w:rsidP="00000000" w:rsidRDefault="00000000" w:rsidRPr="00000000" w14:paraId="00000074">
      <w:pPr>
        <w:numPr>
          <w:ilvl w:val="0"/>
          <w:numId w:val="9"/>
        </w:numPr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If calibration fails, check for reagent preparation, stability, and potential system issues. If necessary, contact technical support.</w:t>
      </w:r>
    </w:p>
    <w:p w:rsidR="00000000" w:rsidDel="00000000" w:rsidP="00000000" w:rsidRDefault="00000000" w:rsidRPr="00000000" w14:paraId="00000075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Limitations of Methods</w:t>
      </w:r>
    </w:p>
    <w:p w:rsidR="00000000" w:rsidDel="00000000" w:rsidP="00000000" w:rsidRDefault="00000000" w:rsidRPr="00000000" w14:paraId="00000077">
      <w:pPr>
        <w:numPr>
          <w:ilvl w:val="0"/>
          <w:numId w:val="19"/>
        </w:numPr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Detection Limit: 0.1 mg/dL.</w:t>
      </w:r>
    </w:p>
    <w:p w:rsidR="00000000" w:rsidDel="00000000" w:rsidP="00000000" w:rsidRDefault="00000000" w:rsidRPr="00000000" w14:paraId="00000078">
      <w:pPr>
        <w:numPr>
          <w:ilvl w:val="0"/>
          <w:numId w:val="19"/>
        </w:numPr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Interferences: A hemolytic index below 800 and a lipemic index below 1000 show no interference. Certain drugs, like Hydroxocobalamin, may cause false readings.</w:t>
      </w:r>
    </w:p>
    <w:p w:rsidR="00000000" w:rsidDel="00000000" w:rsidP="00000000" w:rsidRDefault="00000000" w:rsidRPr="00000000" w14:paraId="00000079">
      <w:pPr>
        <w:rPr>
          <w:rFonts w:ascii="Georgia" w:cs="Georgia" w:eastAsia="Georgia" w:hAnsi="Georg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A troubleshooting or backup plan </w:t>
      </w:r>
    </w:p>
    <w:p w:rsidR="00000000" w:rsidDel="00000000" w:rsidP="00000000" w:rsidRDefault="00000000" w:rsidRPr="00000000" w14:paraId="0000007B">
      <w:pPr>
        <w:numPr>
          <w:ilvl w:val="0"/>
          <w:numId w:val="11"/>
        </w:numPr>
        <w:ind w:left="72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Stop testing immediately when the system fails and notify the supervisor.</w:t>
      </w:r>
    </w:p>
    <w:p w:rsidR="00000000" w:rsidDel="00000000" w:rsidP="00000000" w:rsidRDefault="00000000" w:rsidRPr="00000000" w14:paraId="0000007C">
      <w:pPr>
        <w:numPr>
          <w:ilvl w:val="0"/>
          <w:numId w:val="11"/>
        </w:numPr>
        <w:ind w:left="72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Check calibration -  Verify the reagent lot numbers, expiration dates, and preparation/storage conditions to ensure they are correct.</w:t>
      </w:r>
    </w:p>
    <w:p w:rsidR="00000000" w:rsidDel="00000000" w:rsidP="00000000" w:rsidRDefault="00000000" w:rsidRPr="00000000" w14:paraId="0000007D">
      <w:pPr>
        <w:numPr>
          <w:ilvl w:val="0"/>
          <w:numId w:val="11"/>
        </w:numPr>
        <w:ind w:left="72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Recalibrate the system using fresh calibrators and reagents. Repeat the analysis if needed.</w:t>
      </w:r>
    </w:p>
    <w:p w:rsidR="00000000" w:rsidDel="00000000" w:rsidP="00000000" w:rsidRDefault="00000000" w:rsidRPr="00000000" w14:paraId="0000007E">
      <w:pPr>
        <w:numPr>
          <w:ilvl w:val="0"/>
          <w:numId w:val="11"/>
        </w:numPr>
        <w:ind w:left="72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If calibration or system problems persist, </w:t>
      </w:r>
    </w:p>
    <w:p w:rsidR="00000000" w:rsidDel="00000000" w:rsidP="00000000" w:rsidRDefault="00000000" w:rsidRPr="00000000" w14:paraId="0000007F">
      <w:pPr>
        <w:numPr>
          <w:ilvl w:val="1"/>
          <w:numId w:val="11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Contact the manufacturer of the equipment </w:t>
      </w:r>
    </w:p>
    <w:p w:rsidR="00000000" w:rsidDel="00000000" w:rsidP="00000000" w:rsidRDefault="00000000" w:rsidRPr="00000000" w14:paraId="00000080">
      <w:pPr>
        <w:numPr>
          <w:ilvl w:val="1"/>
          <w:numId w:val="11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The usage of spectrophotometers might serve as a temporary backup if manual testing is needed.</w:t>
      </w:r>
    </w:p>
    <w:p w:rsidR="00000000" w:rsidDel="00000000" w:rsidP="00000000" w:rsidRDefault="00000000" w:rsidRPr="00000000" w14:paraId="00000081">
      <w:pPr>
        <w:numPr>
          <w:ilvl w:val="1"/>
          <w:numId w:val="11"/>
        </w:numPr>
        <w:ind w:left="1440" w:hanging="360"/>
        <w:jc w:val="both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Deliver the specimens to another laboratory, a reference laboratory, or a partner laboratory,  equipped to run the test</w:t>
      </w:r>
    </w:p>
    <w:p w:rsidR="00000000" w:rsidDel="00000000" w:rsidP="00000000" w:rsidRDefault="00000000" w:rsidRPr="00000000" w14:paraId="00000082">
      <w:pPr>
        <w:ind w:left="1440" w:firstLine="0"/>
        <w:jc w:val="both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References</w:t>
      </w:r>
    </w:p>
    <w:p w:rsidR="00000000" w:rsidDel="00000000" w:rsidP="00000000" w:rsidRDefault="00000000" w:rsidRPr="00000000" w14:paraId="00000084">
      <w:pPr>
        <w:numPr>
          <w:ilvl w:val="0"/>
          <w:numId w:val="28"/>
        </w:numPr>
        <w:spacing w:line="360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i w:val="1"/>
          <w:rtl w:val="0"/>
        </w:rPr>
        <w:t xml:space="preserve">Bilirubin test - Mayo Clinic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. (n.d.). https://www.mayoclinic.org/tests-procedures/bilirubin/about/pac-20393041</w:t>
      </w:r>
    </w:p>
    <w:p w:rsidR="00000000" w:rsidDel="00000000" w:rsidP="00000000" w:rsidRDefault="00000000" w:rsidRPr="00000000" w14:paraId="00000085">
      <w:pPr>
        <w:numPr>
          <w:ilvl w:val="0"/>
          <w:numId w:val="28"/>
        </w:numPr>
        <w:spacing w:line="360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i w:val="1"/>
          <w:rtl w:val="0"/>
        </w:rPr>
        <w:t xml:space="preserve">Bilirubin Total and Direct - Laboratory Test Directory | West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. (n.d.). https://corewellhealth.testcatalog.org/show/LAB168-1</w:t>
      </w:r>
    </w:p>
    <w:p w:rsidR="00000000" w:rsidDel="00000000" w:rsidP="00000000" w:rsidRDefault="00000000" w:rsidRPr="00000000" w14:paraId="00000086">
      <w:pPr>
        <w:numPr>
          <w:ilvl w:val="0"/>
          <w:numId w:val="28"/>
        </w:numPr>
        <w:spacing w:line="360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i w:val="1"/>
          <w:rtl w:val="0"/>
        </w:rPr>
        <w:t xml:space="preserve">Specimen Labeling Requirements | Department of Pathology | School of Medicine | University of California, Irvine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. (2023, May 17). https://www.pathology.uci.edu/services/specimen-labeling-requirements.asp</w:t>
      </w:r>
    </w:p>
    <w:p w:rsidR="00000000" w:rsidDel="00000000" w:rsidP="00000000" w:rsidRDefault="00000000" w:rsidRPr="00000000" w14:paraId="00000087">
      <w:pPr>
        <w:numPr>
          <w:ilvl w:val="0"/>
          <w:numId w:val="28"/>
        </w:numPr>
        <w:spacing w:line="360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Total and Direct Bilirubin. (n.d.). </w:t>
      </w:r>
      <w:r w:rsidDel="00000000" w:rsidR="00000000" w:rsidRPr="00000000">
        <w:rPr>
          <w:rFonts w:ascii="Georgia" w:cs="Georgia" w:eastAsia="Georgia" w:hAnsi="Georgia"/>
          <w:i w:val="1"/>
          <w:rtl w:val="0"/>
        </w:rPr>
        <w:t xml:space="preserve">Biolabo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. https://www.biolabo.fr/pdfs/noticesE/biochimieE/AT-80403.pdf</w:t>
      </w:r>
    </w:p>
    <w:p w:rsidR="00000000" w:rsidDel="00000000" w:rsidP="00000000" w:rsidRDefault="00000000" w:rsidRPr="00000000" w14:paraId="00000088">
      <w:pPr>
        <w:numPr>
          <w:ilvl w:val="0"/>
          <w:numId w:val="28"/>
        </w:numPr>
        <w:spacing w:line="360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University of Minnesota. (2018). Serum Total bilirubin Laboratory Procedure Manual. </w:t>
      </w:r>
      <w:r w:rsidDel="00000000" w:rsidR="00000000" w:rsidRPr="00000000">
        <w:rPr>
          <w:rFonts w:ascii="Georgia" w:cs="Georgia" w:eastAsia="Georgia" w:hAnsi="Georgia"/>
          <w:i w:val="1"/>
          <w:rtl w:val="0"/>
        </w:rPr>
        <w:t xml:space="preserve">Advanced Research and Diagnostic Laboratory (ARDL)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. https://wwwn.cdc.gov/nchs/data/nhanes/2017-2018/labmethods/BIOPRO-J-MET-Total-Bilirubin-508.pdf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rFonts w:ascii="Georgia" w:cs="Georgia" w:eastAsia="Georgia" w:hAnsi="Georg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Effective Date</w:t>
      </w:r>
    </w:p>
    <w:p w:rsidR="00000000" w:rsidDel="00000000" w:rsidP="00000000" w:rsidRDefault="00000000" w:rsidRPr="00000000" w14:paraId="0000008B">
      <w:pPr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October 8, 2024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Georgia" w:cs="Georgia" w:eastAsia="Georgia" w:hAnsi="Georgia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295275</wp:posOffset>
            </wp:positionH>
            <wp:positionV relativeFrom="paragraph">
              <wp:posOffset>238125</wp:posOffset>
            </wp:positionV>
            <wp:extent cx="1328738" cy="943336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28738" cy="94333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D">
      <w:pPr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Laboratory Director</w:t>
      </w:r>
    </w:p>
    <w:p w:rsidR="00000000" w:rsidDel="00000000" w:rsidP="00000000" w:rsidRDefault="00000000" w:rsidRPr="00000000" w14:paraId="0000008E">
      <w:pPr>
        <w:rPr>
          <w:rFonts w:ascii="Georgia" w:cs="Georgia" w:eastAsia="Georgia" w:hAnsi="Georg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rFonts w:ascii="Georgia" w:cs="Georgia" w:eastAsia="Georgia" w:hAnsi="Georg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rFonts w:ascii="Georgia" w:cs="Georgia" w:eastAsia="Georgia" w:hAnsi="Georgia"/>
          <w:b w:val="1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ATHEA FRANCHESCA S. BAYNO </w:t>
      </w:r>
    </w:p>
    <w:sectPr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