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7533" w14:textId="6E3D7308" w:rsidR="0062220F" w:rsidRPr="00CA03B2" w:rsidRDefault="00814720">
      <w:pPr>
        <w:widowControl w:val="0"/>
        <w:pBdr>
          <w:top w:val="nil"/>
          <w:left w:val="nil"/>
          <w:bottom w:val="nil"/>
          <w:right w:val="nil"/>
          <w:between w:val="nil"/>
        </w:pBdr>
        <w:spacing w:line="486" w:lineRule="auto"/>
        <w:ind w:left="16" w:right="1929"/>
        <w:jc w:val="center"/>
        <w:rPr>
          <w:rFonts w:ascii="Calibri" w:eastAsia="Calibri" w:hAnsi="Calibri" w:cs="Calibri"/>
          <w:color w:val="000000"/>
          <w:sz w:val="24"/>
          <w:szCs w:val="24"/>
          <w:u w:val="single"/>
        </w:rPr>
      </w:pPr>
      <w:r>
        <w:rPr>
          <w:rFonts w:ascii="Calibri" w:eastAsia="Calibri" w:hAnsi="Calibri" w:cs="Calibri"/>
          <w:color w:val="000000"/>
          <w:sz w:val="24"/>
          <w:szCs w:val="24"/>
        </w:rPr>
        <w:t xml:space="preserve">Name: </w:t>
      </w:r>
      <w:r w:rsidR="00CA03B2">
        <w:rPr>
          <w:rFonts w:ascii="Calibri" w:eastAsia="Calibri" w:hAnsi="Calibri" w:cs="Calibri"/>
          <w:color w:val="000000"/>
          <w:sz w:val="24"/>
          <w:szCs w:val="24"/>
          <w:u w:val="single"/>
        </w:rPr>
        <w:t>Theresa Michelle L. Biliran</w:t>
      </w:r>
      <w:r w:rsidR="00CA03B2">
        <w:rPr>
          <w:rFonts w:ascii="Calibri" w:eastAsia="Calibri" w:hAnsi="Calibri" w:cs="Calibri"/>
          <w:color w:val="000000"/>
          <w:sz w:val="24"/>
          <w:szCs w:val="24"/>
          <w:u w:val="single"/>
        </w:rPr>
        <w:tab/>
      </w:r>
      <w:proofErr w:type="gramStart"/>
      <w:r w:rsidR="00CA03B2">
        <w:rPr>
          <w:rFonts w:ascii="Calibri" w:eastAsia="Calibri" w:hAnsi="Calibri" w:cs="Calibri"/>
          <w:color w:val="000000"/>
          <w:sz w:val="24"/>
          <w:szCs w:val="24"/>
          <w:u w:val="single"/>
        </w:rPr>
        <w:tab/>
      </w:r>
      <w:r w:rsidR="00CA03B2" w:rsidRPr="00CA03B2">
        <w:rPr>
          <w:rFonts w:ascii="Calibri" w:eastAsia="Calibri" w:hAnsi="Calibri" w:cs="Calibri"/>
          <w:color w:val="000000"/>
          <w:sz w:val="24"/>
          <w:szCs w:val="24"/>
        </w:rPr>
        <w:t xml:space="preserve"> </w:t>
      </w:r>
      <w:r w:rsidR="00CA03B2">
        <w:rPr>
          <w:rFonts w:ascii="Calibri" w:eastAsia="Calibri" w:hAnsi="Calibri" w:cs="Calibri"/>
          <w:color w:val="000000"/>
          <w:sz w:val="24"/>
          <w:szCs w:val="24"/>
        </w:rPr>
        <w:t xml:space="preserve"> </w:t>
      </w:r>
      <w:r>
        <w:rPr>
          <w:rFonts w:ascii="Calibri" w:eastAsia="Calibri" w:hAnsi="Calibri" w:cs="Calibri"/>
          <w:color w:val="000000"/>
          <w:sz w:val="24"/>
          <w:szCs w:val="24"/>
        </w:rPr>
        <w:t>Section</w:t>
      </w:r>
      <w:proofErr w:type="gramEnd"/>
      <w:r>
        <w:rPr>
          <w:rFonts w:ascii="Calibri" w:eastAsia="Calibri" w:hAnsi="Calibri" w:cs="Calibri"/>
          <w:color w:val="000000"/>
          <w:sz w:val="24"/>
          <w:szCs w:val="24"/>
        </w:rPr>
        <w:t xml:space="preserve">: </w:t>
      </w:r>
      <w:r w:rsidR="00CA03B2">
        <w:rPr>
          <w:rFonts w:ascii="Calibri" w:eastAsia="Calibri" w:hAnsi="Calibri" w:cs="Calibri"/>
          <w:color w:val="000000"/>
          <w:sz w:val="24"/>
          <w:szCs w:val="24"/>
          <w:u w:val="single"/>
        </w:rPr>
        <w:t>BSMT 1 – MT14 Section E</w:t>
      </w:r>
    </w:p>
    <w:p w14:paraId="1AFFEDFC" w14:textId="77777777" w:rsidR="0062220F" w:rsidRDefault="00814720">
      <w:pPr>
        <w:widowControl w:val="0"/>
        <w:pBdr>
          <w:top w:val="nil"/>
          <w:left w:val="nil"/>
          <w:bottom w:val="nil"/>
          <w:right w:val="nil"/>
          <w:between w:val="nil"/>
        </w:pBdr>
        <w:spacing w:line="486" w:lineRule="auto"/>
        <w:ind w:left="16" w:right="1929"/>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ACTIVITY 3: BLOOD TYPING </w:t>
      </w:r>
    </w:p>
    <w:p w14:paraId="6759A8D2" w14:textId="77777777" w:rsidR="0062220F" w:rsidRDefault="00814720">
      <w:pPr>
        <w:widowControl w:val="0"/>
        <w:pBdr>
          <w:top w:val="nil"/>
          <w:left w:val="nil"/>
          <w:bottom w:val="nil"/>
          <w:right w:val="nil"/>
          <w:between w:val="nil"/>
        </w:pBdr>
        <w:spacing w:before="61" w:line="240" w:lineRule="auto"/>
        <w:ind w:left="372"/>
        <w:rPr>
          <w:rFonts w:ascii="Calibri" w:eastAsia="Calibri" w:hAnsi="Calibri" w:cs="Calibri"/>
          <w:b/>
          <w:color w:val="000000"/>
          <w:sz w:val="24"/>
          <w:szCs w:val="24"/>
        </w:rPr>
      </w:pPr>
      <w:r>
        <w:rPr>
          <w:rFonts w:ascii="Calibri" w:eastAsia="Calibri" w:hAnsi="Calibri" w:cs="Calibri"/>
          <w:b/>
          <w:color w:val="000000"/>
          <w:sz w:val="24"/>
          <w:szCs w:val="24"/>
        </w:rPr>
        <w:t xml:space="preserve">I. ABO FORWARD GROUPING AND RH TYPING </w:t>
      </w:r>
    </w:p>
    <w:p w14:paraId="75AE7D0B" w14:textId="77777777" w:rsidR="0062220F" w:rsidRDefault="00814720">
      <w:pPr>
        <w:widowControl w:val="0"/>
        <w:pBdr>
          <w:top w:val="nil"/>
          <w:left w:val="nil"/>
          <w:bottom w:val="nil"/>
          <w:right w:val="nil"/>
          <w:between w:val="nil"/>
        </w:pBdr>
        <w:spacing w:before="303" w:line="240" w:lineRule="auto"/>
        <w:ind w:left="1070"/>
        <w:rPr>
          <w:rFonts w:ascii="Calibri" w:eastAsia="Calibri" w:hAnsi="Calibri" w:cs="Calibri"/>
          <w:i/>
          <w:color w:val="000000"/>
          <w:sz w:val="24"/>
          <w:szCs w:val="24"/>
        </w:rPr>
      </w:pPr>
      <w:r>
        <w:rPr>
          <w:rFonts w:ascii="Calibri" w:eastAsia="Calibri" w:hAnsi="Calibri" w:cs="Calibri"/>
          <w:i/>
          <w:color w:val="000000"/>
          <w:sz w:val="24"/>
          <w:szCs w:val="24"/>
        </w:rPr>
        <w:t xml:space="preserve">A. Slide Method </w:t>
      </w:r>
    </w:p>
    <w:p w14:paraId="41FFF965" w14:textId="77777777" w:rsidR="0062220F" w:rsidRDefault="00814720">
      <w:pPr>
        <w:widowControl w:val="0"/>
        <w:pBdr>
          <w:top w:val="nil"/>
          <w:left w:val="nil"/>
          <w:bottom w:val="nil"/>
          <w:right w:val="nil"/>
          <w:between w:val="nil"/>
        </w:pBdr>
        <w:spacing w:before="308" w:line="240" w:lineRule="auto"/>
        <w:ind w:left="1255"/>
        <w:rPr>
          <w:rFonts w:ascii="Calibri" w:eastAsia="Calibri" w:hAnsi="Calibri" w:cs="Calibri"/>
          <w:i/>
          <w:color w:val="000000"/>
          <w:sz w:val="24"/>
          <w:szCs w:val="24"/>
        </w:rPr>
      </w:pPr>
      <w:r>
        <w:rPr>
          <w:rFonts w:ascii="Calibri" w:eastAsia="Calibri" w:hAnsi="Calibri" w:cs="Calibri"/>
          <w:i/>
          <w:noProof/>
          <w:color w:val="000000"/>
          <w:sz w:val="24"/>
          <w:szCs w:val="24"/>
        </w:rPr>
        <w:drawing>
          <wp:inline distT="19050" distB="19050" distL="19050" distR="19050" wp14:anchorId="6F99635F" wp14:editId="6A861E22">
            <wp:extent cx="4808955" cy="1806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808955" cy="1806943"/>
                    </a:xfrm>
                    <a:prstGeom prst="rect">
                      <a:avLst/>
                    </a:prstGeom>
                    <a:ln/>
                  </pic:spPr>
                </pic:pic>
              </a:graphicData>
            </a:graphic>
          </wp:inline>
        </w:drawing>
      </w:r>
      <w:r>
        <w:rPr>
          <w:rFonts w:ascii="Calibri" w:eastAsia="Calibri" w:hAnsi="Calibri" w:cs="Calibri"/>
          <w:i/>
          <w:color w:val="000000"/>
          <w:sz w:val="24"/>
          <w:szCs w:val="24"/>
        </w:rPr>
        <w:t xml:space="preserve">  </w:t>
      </w:r>
    </w:p>
    <w:p w14:paraId="140F6ED6" w14:textId="33271581" w:rsidR="0062220F" w:rsidRPr="006962F9" w:rsidRDefault="00814720">
      <w:pPr>
        <w:widowControl w:val="0"/>
        <w:pBdr>
          <w:top w:val="nil"/>
          <w:left w:val="nil"/>
          <w:bottom w:val="nil"/>
          <w:right w:val="nil"/>
          <w:between w:val="nil"/>
        </w:pBdr>
        <w:spacing w:line="243" w:lineRule="auto"/>
        <w:ind w:right="2423" w:firstLine="16"/>
        <w:rPr>
          <w:rFonts w:ascii="Calibri" w:eastAsia="Calibri" w:hAnsi="Calibri" w:cs="Calibri"/>
          <w:color w:val="FF0000"/>
          <w:sz w:val="24"/>
          <w:szCs w:val="24"/>
        </w:rPr>
      </w:pPr>
      <w:r>
        <w:rPr>
          <w:rFonts w:ascii="Calibri" w:eastAsia="Calibri" w:hAnsi="Calibri" w:cs="Calibri"/>
          <w:color w:val="000000"/>
          <w:sz w:val="24"/>
          <w:szCs w:val="24"/>
        </w:rPr>
        <w:t>Reaction</w:t>
      </w:r>
      <w:r w:rsidR="00CA03B2">
        <w:rPr>
          <w:rFonts w:ascii="Calibri" w:eastAsia="Calibri" w:hAnsi="Calibri" w:cs="Calibri"/>
          <w:color w:val="000000"/>
          <w:sz w:val="24"/>
          <w:szCs w:val="24"/>
        </w:rPr>
        <w:t>:</w:t>
      </w:r>
      <w:r w:rsidR="00CA03B2">
        <w:rPr>
          <w:rFonts w:ascii="Calibri" w:eastAsia="Calibri" w:hAnsi="Calibri" w:cs="Calibri"/>
          <w:color w:val="000000"/>
          <w:sz w:val="24"/>
          <w:szCs w:val="24"/>
        </w:rPr>
        <w:tab/>
      </w:r>
      <w:r w:rsidR="00CA03B2">
        <w:rPr>
          <w:rFonts w:ascii="Calibri" w:eastAsia="Calibri" w:hAnsi="Calibri" w:cs="Calibri"/>
          <w:color w:val="000000"/>
          <w:sz w:val="24"/>
          <w:szCs w:val="24"/>
        </w:rPr>
        <w:tab/>
      </w:r>
      <w:r w:rsidR="00CA03B2" w:rsidRPr="006962F9">
        <w:rPr>
          <w:rFonts w:ascii="Calibri" w:eastAsia="Calibri" w:hAnsi="Calibri" w:cs="Calibri"/>
          <w:color w:val="FF0000"/>
          <w:sz w:val="24"/>
          <w:szCs w:val="24"/>
        </w:rPr>
        <w:t xml:space="preserve">    </w:t>
      </w:r>
      <w:r w:rsidR="00CA03B2" w:rsidRPr="006962F9">
        <w:rPr>
          <w:rFonts w:ascii="Calibri" w:eastAsia="Calibri" w:hAnsi="Calibri" w:cs="Calibri"/>
          <w:b/>
          <w:bCs/>
          <w:color w:val="FF0000"/>
          <w:sz w:val="24"/>
          <w:szCs w:val="24"/>
          <w:u w:val="single"/>
        </w:rPr>
        <w:t>+</w:t>
      </w:r>
      <w:r w:rsidR="00CA03B2" w:rsidRPr="006962F9">
        <w:rPr>
          <w:rFonts w:ascii="Calibri" w:eastAsia="Calibri" w:hAnsi="Calibri" w:cs="Calibri"/>
          <w:color w:val="FF0000"/>
          <w:sz w:val="24"/>
          <w:szCs w:val="24"/>
        </w:rPr>
        <w:tab/>
      </w:r>
      <w:r w:rsidR="00CA03B2" w:rsidRPr="006962F9">
        <w:rPr>
          <w:rFonts w:ascii="Calibri" w:eastAsia="Calibri" w:hAnsi="Calibri" w:cs="Calibri"/>
          <w:color w:val="FF0000"/>
          <w:sz w:val="24"/>
          <w:szCs w:val="24"/>
        </w:rPr>
        <w:tab/>
      </w:r>
      <w:r w:rsidR="00CA03B2" w:rsidRPr="006962F9">
        <w:rPr>
          <w:rFonts w:ascii="Calibri" w:eastAsia="Calibri" w:hAnsi="Calibri" w:cs="Calibri"/>
          <w:color w:val="FF0000"/>
          <w:sz w:val="24"/>
          <w:szCs w:val="24"/>
        </w:rPr>
        <w:tab/>
      </w:r>
      <w:r w:rsidR="00CA03B2" w:rsidRPr="006962F9">
        <w:rPr>
          <w:rFonts w:ascii="Calibri" w:eastAsia="Calibri" w:hAnsi="Calibri" w:cs="Calibri"/>
          <w:color w:val="FF0000"/>
          <w:sz w:val="24"/>
          <w:szCs w:val="24"/>
        </w:rPr>
        <w:tab/>
      </w:r>
      <w:r w:rsidR="00CA03B2" w:rsidRPr="006962F9">
        <w:rPr>
          <w:rFonts w:ascii="Calibri" w:eastAsia="Calibri" w:hAnsi="Calibri" w:cs="Calibri"/>
          <w:b/>
          <w:bCs/>
          <w:color w:val="FF0000"/>
          <w:sz w:val="24"/>
          <w:szCs w:val="24"/>
          <w:u w:val="single"/>
        </w:rPr>
        <w:t>0</w:t>
      </w:r>
      <w:r w:rsidR="00CA03B2" w:rsidRPr="006962F9">
        <w:rPr>
          <w:rFonts w:ascii="Calibri" w:eastAsia="Calibri" w:hAnsi="Calibri" w:cs="Calibri"/>
          <w:color w:val="FF0000"/>
          <w:sz w:val="24"/>
          <w:szCs w:val="24"/>
        </w:rPr>
        <w:tab/>
      </w:r>
      <w:r w:rsidR="00CA03B2" w:rsidRPr="006962F9">
        <w:rPr>
          <w:rFonts w:ascii="Calibri" w:eastAsia="Calibri" w:hAnsi="Calibri" w:cs="Calibri"/>
          <w:color w:val="FF0000"/>
          <w:sz w:val="24"/>
          <w:szCs w:val="24"/>
        </w:rPr>
        <w:tab/>
      </w:r>
      <w:r w:rsidR="00CA03B2" w:rsidRPr="006962F9">
        <w:rPr>
          <w:rFonts w:ascii="Calibri" w:eastAsia="Calibri" w:hAnsi="Calibri" w:cs="Calibri"/>
          <w:color w:val="FF0000"/>
          <w:sz w:val="24"/>
          <w:szCs w:val="24"/>
        </w:rPr>
        <w:tab/>
        <w:t xml:space="preserve">       </w:t>
      </w:r>
      <w:r w:rsidR="00CA03B2" w:rsidRPr="006962F9">
        <w:rPr>
          <w:rFonts w:ascii="Calibri" w:eastAsia="Calibri" w:hAnsi="Calibri" w:cs="Calibri"/>
          <w:b/>
          <w:bCs/>
          <w:color w:val="FF0000"/>
          <w:sz w:val="24"/>
          <w:szCs w:val="24"/>
          <w:u w:val="single"/>
        </w:rPr>
        <w:t>+</w:t>
      </w:r>
    </w:p>
    <w:p w14:paraId="2F1BC4BC" w14:textId="54E3EFC1" w:rsidR="0062220F" w:rsidRPr="00CA03B2" w:rsidRDefault="00814720">
      <w:pPr>
        <w:widowControl w:val="0"/>
        <w:pBdr>
          <w:top w:val="nil"/>
          <w:left w:val="nil"/>
          <w:bottom w:val="nil"/>
          <w:right w:val="nil"/>
          <w:between w:val="nil"/>
        </w:pBdr>
        <w:spacing w:line="243" w:lineRule="auto"/>
        <w:ind w:right="2423" w:firstLine="16"/>
        <w:rPr>
          <w:rFonts w:ascii="Calibri" w:eastAsia="Calibri" w:hAnsi="Calibri" w:cs="Calibri"/>
          <w:color w:val="000000"/>
          <w:sz w:val="24"/>
          <w:szCs w:val="24"/>
          <w:u w:val="single"/>
        </w:rPr>
      </w:pPr>
      <w:r>
        <w:rPr>
          <w:rFonts w:ascii="Calibri" w:eastAsia="Calibri" w:hAnsi="Calibri" w:cs="Calibri"/>
          <w:color w:val="000000"/>
          <w:sz w:val="24"/>
          <w:szCs w:val="24"/>
        </w:rPr>
        <w:t xml:space="preserve">Antigen/s detected: </w:t>
      </w:r>
      <w:r w:rsidR="00CA03B2">
        <w:rPr>
          <w:rFonts w:ascii="Calibri" w:eastAsia="Calibri" w:hAnsi="Calibri" w:cs="Calibri"/>
          <w:color w:val="000000"/>
          <w:sz w:val="24"/>
          <w:szCs w:val="24"/>
          <w:u w:val="single"/>
        </w:rPr>
        <w:t>Antigens A and D</w:t>
      </w:r>
    </w:p>
    <w:p w14:paraId="57573497" w14:textId="56E3D73D" w:rsidR="0062220F" w:rsidRDefault="00814720">
      <w:pPr>
        <w:widowControl w:val="0"/>
        <w:pBdr>
          <w:top w:val="nil"/>
          <w:left w:val="nil"/>
          <w:bottom w:val="nil"/>
          <w:right w:val="nil"/>
          <w:between w:val="nil"/>
        </w:pBdr>
        <w:spacing w:before="8"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ABO &amp; Rh Blood Group: </w:t>
      </w:r>
      <w:r w:rsidR="00CA03B2">
        <w:rPr>
          <w:rFonts w:ascii="Calibri" w:eastAsia="Calibri" w:hAnsi="Calibri" w:cs="Calibri"/>
          <w:color w:val="000000"/>
          <w:sz w:val="24"/>
          <w:szCs w:val="24"/>
        </w:rPr>
        <w:t>“</w:t>
      </w:r>
      <w:r w:rsidR="00CA03B2" w:rsidRPr="00CA03B2">
        <w:rPr>
          <w:rFonts w:ascii="Calibri" w:eastAsia="Calibri" w:hAnsi="Calibri" w:cs="Calibri"/>
          <w:color w:val="000000"/>
          <w:sz w:val="24"/>
          <w:szCs w:val="24"/>
          <w:u w:val="single"/>
        </w:rPr>
        <w:t>A</w:t>
      </w:r>
      <w:r w:rsidR="00CA03B2">
        <w:rPr>
          <w:rFonts w:ascii="Calibri" w:eastAsia="Calibri" w:hAnsi="Calibri" w:cs="Calibri"/>
          <w:color w:val="000000"/>
          <w:sz w:val="24"/>
          <w:szCs w:val="24"/>
          <w:u w:val="single"/>
        </w:rPr>
        <w:t>” Rh D Positive</w:t>
      </w:r>
      <w:r w:rsidR="00CA03B2">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 </w:t>
      </w:r>
    </w:p>
    <w:p w14:paraId="47896BF5" w14:textId="77777777" w:rsidR="0062220F" w:rsidRDefault="00814720">
      <w:pPr>
        <w:widowControl w:val="0"/>
        <w:pBdr>
          <w:top w:val="nil"/>
          <w:left w:val="nil"/>
          <w:bottom w:val="nil"/>
          <w:right w:val="nil"/>
          <w:between w:val="nil"/>
        </w:pBdr>
        <w:spacing w:before="551" w:line="240" w:lineRule="auto"/>
        <w:ind w:left="12"/>
        <w:rPr>
          <w:rFonts w:ascii="Calibri" w:eastAsia="Calibri" w:hAnsi="Calibri" w:cs="Calibri"/>
          <w:b/>
          <w:color w:val="000000"/>
          <w:sz w:val="24"/>
          <w:szCs w:val="24"/>
        </w:rPr>
      </w:pPr>
      <w:r>
        <w:rPr>
          <w:rFonts w:ascii="Calibri" w:eastAsia="Calibri" w:hAnsi="Calibri" w:cs="Calibri"/>
          <w:b/>
          <w:color w:val="000000"/>
          <w:sz w:val="24"/>
          <w:szCs w:val="24"/>
        </w:rPr>
        <w:t xml:space="preserve">POST–LABORATORY QUESTIONS: </w:t>
      </w:r>
    </w:p>
    <w:p w14:paraId="7DFF6D71" w14:textId="28A0F9FA" w:rsidR="0062220F" w:rsidRPr="006962F9" w:rsidRDefault="00814720" w:rsidP="00CA03B2">
      <w:pPr>
        <w:pStyle w:val="ListParagraph"/>
        <w:numPr>
          <w:ilvl w:val="0"/>
          <w:numId w:val="2"/>
        </w:numPr>
        <w:rPr>
          <w:b/>
          <w:bCs/>
          <w:i/>
          <w:iCs/>
        </w:rPr>
      </w:pPr>
      <w:r w:rsidRPr="006962F9">
        <w:rPr>
          <w:b/>
          <w:bCs/>
          <w:i/>
          <w:iCs/>
        </w:rPr>
        <w:t xml:space="preserve">What is an antiserum? </w:t>
      </w:r>
    </w:p>
    <w:p w14:paraId="10C3DF7D" w14:textId="4713EE3F" w:rsidR="00CA03B2" w:rsidRPr="006962F9" w:rsidRDefault="00CA03B2" w:rsidP="00CA03B2">
      <w:pPr>
        <w:ind w:left="720" w:firstLine="720"/>
      </w:pPr>
      <w:r w:rsidRPr="006962F9">
        <w:rPr>
          <w:lang w:val="en-US"/>
        </w:rPr>
        <w:t>An antiserum is a</w:t>
      </w:r>
      <w:r w:rsidRPr="006962F9">
        <w:t xml:space="preserve"> blood serum </w:t>
      </w:r>
      <w:r w:rsidRPr="006962F9">
        <w:rPr>
          <w:lang w:val="en-US"/>
        </w:rPr>
        <w:t>that contains</w:t>
      </w:r>
      <w:r w:rsidRPr="006962F9">
        <w:t xml:space="preserve"> antibodies against certain antigens that is injected to treat or prevent disease</w:t>
      </w:r>
      <w:r w:rsidRPr="006962F9">
        <w:t xml:space="preserve">. </w:t>
      </w:r>
      <w:r w:rsidRPr="006962F9">
        <w:t>Antisera are used to determine which antigens are on the red cells.</w:t>
      </w:r>
    </w:p>
    <w:p w14:paraId="62A7C84B" w14:textId="77777777" w:rsidR="00CA03B2" w:rsidRPr="006962F9" w:rsidRDefault="00CA03B2" w:rsidP="00CA03B2"/>
    <w:p w14:paraId="42128E84" w14:textId="472E1284" w:rsidR="00CA03B2" w:rsidRPr="006962F9" w:rsidRDefault="00814720" w:rsidP="00CA03B2">
      <w:pPr>
        <w:pStyle w:val="ListParagraph"/>
        <w:numPr>
          <w:ilvl w:val="0"/>
          <w:numId w:val="2"/>
        </w:numPr>
        <w:rPr>
          <w:b/>
          <w:bCs/>
          <w:i/>
          <w:iCs/>
        </w:rPr>
      </w:pPr>
      <w:r w:rsidRPr="006962F9">
        <w:rPr>
          <w:b/>
          <w:bCs/>
          <w:i/>
          <w:iCs/>
        </w:rPr>
        <w:t xml:space="preserve">What kind of antigen will anti–A detect? Anti–B? </w:t>
      </w:r>
    </w:p>
    <w:p w14:paraId="19E980BD" w14:textId="1880F157" w:rsidR="00CA03B2" w:rsidRPr="006962F9" w:rsidRDefault="00CA03B2" w:rsidP="006962F9">
      <w:pPr>
        <w:ind w:left="720" w:firstLine="720"/>
        <w:rPr>
          <w:bCs/>
        </w:rPr>
      </w:pPr>
      <w:r w:rsidRPr="006962F9">
        <w:rPr>
          <w:bCs/>
        </w:rPr>
        <w:t xml:space="preserve">Anti-A will detect </w:t>
      </w:r>
      <w:r w:rsidR="006962F9" w:rsidRPr="006962F9">
        <w:rPr>
          <w:bCs/>
        </w:rPr>
        <w:t>B antigen and Anti-B will detect the A antigen.</w:t>
      </w:r>
    </w:p>
    <w:p w14:paraId="528AE6CD" w14:textId="77777777" w:rsidR="00CA03B2" w:rsidRPr="006962F9" w:rsidRDefault="00CA03B2" w:rsidP="00CA03B2">
      <w:pPr>
        <w:rPr>
          <w:b/>
        </w:rPr>
      </w:pPr>
    </w:p>
    <w:p w14:paraId="3A50991E" w14:textId="25B7632F" w:rsidR="0062220F" w:rsidRPr="006962F9" w:rsidRDefault="00814720" w:rsidP="00CA03B2">
      <w:pPr>
        <w:pStyle w:val="ListParagraph"/>
        <w:numPr>
          <w:ilvl w:val="0"/>
          <w:numId w:val="2"/>
        </w:numPr>
        <w:rPr>
          <w:b/>
          <w:bCs/>
          <w:i/>
          <w:iCs/>
        </w:rPr>
      </w:pPr>
      <w:r w:rsidRPr="006962F9">
        <w:rPr>
          <w:b/>
          <w:bCs/>
          <w:i/>
          <w:iCs/>
        </w:rPr>
        <w:t xml:space="preserve"> When is blood typing ordered?</w:t>
      </w:r>
    </w:p>
    <w:p w14:paraId="59A12F0C" w14:textId="575D4CA1" w:rsidR="006962F9" w:rsidRPr="006962F9" w:rsidRDefault="006962F9" w:rsidP="006962F9">
      <w:pPr>
        <w:pStyle w:val="ListParagraph"/>
        <w:widowControl w:val="0"/>
        <w:spacing w:before="255" w:line="240" w:lineRule="auto"/>
        <w:ind w:firstLine="720"/>
        <w:rPr>
          <w:rFonts w:eastAsia="Calibri"/>
          <w:color w:val="000000"/>
          <w:lang w:val="en-US"/>
        </w:rPr>
      </w:pPr>
      <w:r w:rsidRPr="006962F9">
        <w:rPr>
          <w:rFonts w:eastAsia="Calibri"/>
          <w:color w:val="000000"/>
        </w:rPr>
        <w:t>A blood typing is often requested w</w:t>
      </w:r>
      <w:r w:rsidRPr="006962F9">
        <w:rPr>
          <w:rFonts w:eastAsia="Calibri"/>
          <w:color w:val="000000"/>
        </w:rPr>
        <w:t>hen a person becomes a candidate for an organ, tissue, or bone marrow transplant, or when a person chooses to give blood, blood typing may be required</w:t>
      </w:r>
      <w:r w:rsidRPr="006962F9">
        <w:rPr>
          <w:rFonts w:eastAsia="Calibri"/>
          <w:color w:val="000000"/>
          <w:lang w:val="en-US"/>
        </w:rPr>
        <w:t>.</w:t>
      </w:r>
      <w:r w:rsidRPr="006962F9">
        <w:rPr>
          <w:rFonts w:eastAsia="Calibri"/>
          <w:color w:val="000000"/>
          <w:lang w:val="en-US"/>
        </w:rPr>
        <w:t xml:space="preserve"> </w:t>
      </w:r>
      <w:r w:rsidRPr="006962F9">
        <w:rPr>
          <w:rFonts w:eastAsia="Calibri"/>
          <w:color w:val="000000"/>
          <w:lang w:val="en-US"/>
        </w:rPr>
        <w:t>It is one of the first of many tests used when determining whether a potential donor and recipient are compatible.</w:t>
      </w:r>
    </w:p>
    <w:p w14:paraId="0764CDFB" w14:textId="77777777" w:rsidR="006962F9" w:rsidRPr="006962F9" w:rsidRDefault="006962F9" w:rsidP="006962F9">
      <w:pPr>
        <w:ind w:left="1440"/>
      </w:pPr>
    </w:p>
    <w:p w14:paraId="410EE412" w14:textId="77777777" w:rsidR="0062220F" w:rsidRPr="006962F9" w:rsidRDefault="0062220F" w:rsidP="00CA03B2">
      <w:pPr>
        <w:rPr>
          <w:b/>
          <w:bCs/>
          <w:i/>
          <w:iCs/>
        </w:rPr>
      </w:pPr>
    </w:p>
    <w:p w14:paraId="3A252887" w14:textId="255E5DC6" w:rsidR="006962F9" w:rsidRPr="006962F9" w:rsidRDefault="00814720" w:rsidP="006962F9">
      <w:pPr>
        <w:pStyle w:val="ListParagraph"/>
        <w:numPr>
          <w:ilvl w:val="0"/>
          <w:numId w:val="2"/>
        </w:numPr>
        <w:rPr>
          <w:b/>
          <w:bCs/>
          <w:i/>
          <w:iCs/>
        </w:rPr>
      </w:pPr>
      <w:r w:rsidRPr="006962F9">
        <w:rPr>
          <w:b/>
          <w:bCs/>
          <w:i/>
          <w:iCs/>
        </w:rPr>
        <w:t xml:space="preserve">Name the common causes of false positive and false negative results in ABO Testing. </w:t>
      </w:r>
    </w:p>
    <w:p w14:paraId="56977858" w14:textId="3A27702F" w:rsidR="006962F9" w:rsidRPr="006962F9" w:rsidRDefault="006962F9" w:rsidP="006962F9">
      <w:pPr>
        <w:ind w:left="720" w:firstLine="720"/>
      </w:pPr>
      <w:r w:rsidRPr="006962F9">
        <w:t xml:space="preserve">The following </w:t>
      </w:r>
      <w:r w:rsidRPr="006962F9">
        <w:t>can all result in erroneous positive or negative test findings</w:t>
      </w:r>
      <w:r w:rsidRPr="006962F9">
        <w:t>: b</w:t>
      </w:r>
      <w:r w:rsidRPr="006962F9">
        <w:t>acterial or chemical contamination of test materials, old blood specimens, insufficient incubation time or temperature, poor centrifugation, improper storage of materials, or omission of test</w:t>
      </w:r>
      <w:r w:rsidRPr="006962F9">
        <w:t>.</w:t>
      </w:r>
      <w:r w:rsidRPr="006962F9">
        <w:t xml:space="preserve"> </w:t>
      </w:r>
    </w:p>
    <w:p w14:paraId="1A89F923" w14:textId="77777777" w:rsidR="006962F9" w:rsidRPr="006962F9" w:rsidRDefault="006962F9" w:rsidP="006962F9">
      <w:pPr>
        <w:ind w:left="720" w:firstLine="720"/>
      </w:pPr>
    </w:p>
    <w:p w14:paraId="73506E03" w14:textId="160784F5" w:rsidR="0062220F" w:rsidRPr="006962F9" w:rsidRDefault="00814720" w:rsidP="006962F9">
      <w:pPr>
        <w:pStyle w:val="ListParagraph"/>
        <w:numPr>
          <w:ilvl w:val="0"/>
          <w:numId w:val="2"/>
        </w:numPr>
        <w:rPr>
          <w:b/>
          <w:bCs/>
          <w:i/>
          <w:iCs/>
        </w:rPr>
      </w:pPr>
      <w:r w:rsidRPr="006962F9">
        <w:rPr>
          <w:b/>
          <w:bCs/>
          <w:i/>
          <w:iCs/>
        </w:rPr>
        <w:t>What is Rh Typing?</w:t>
      </w:r>
    </w:p>
    <w:p w14:paraId="3984623A" w14:textId="5304E07F" w:rsidR="006962F9" w:rsidRPr="006962F9" w:rsidRDefault="006962F9" w:rsidP="006962F9">
      <w:pPr>
        <w:ind w:left="720" w:firstLine="720"/>
      </w:pPr>
      <w:r w:rsidRPr="006962F9">
        <w:t>Rhesus (Rh) typing is used to determine whether you have a protein on the outer layer of your red blood cells called Rh factor. Rh negative means you don't have Rh factor in your blood. You are Rh positive if you have Rh factor in your blood. The majority of people are Rh positive.</w:t>
      </w:r>
    </w:p>
    <w:sectPr w:rsidR="006962F9" w:rsidRPr="006962F9">
      <w:pgSz w:w="12240" w:h="15840"/>
      <w:pgMar w:top="708" w:right="364" w:bottom="355" w:left="7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4992"/>
    <w:multiLevelType w:val="hybridMultilevel"/>
    <w:tmpl w:val="C46E661E"/>
    <w:lvl w:ilvl="0" w:tplc="BE7C44E8">
      <w:start w:val="1"/>
      <w:numFmt w:val="decimal"/>
      <w:lvlText w:val="%1."/>
      <w:lvlJc w:val="left"/>
      <w:pPr>
        <w:ind w:left="736" w:hanging="360"/>
      </w:pPr>
      <w:rPr>
        <w:rFonts w:hint="default"/>
      </w:rPr>
    </w:lvl>
    <w:lvl w:ilvl="1" w:tplc="34090019" w:tentative="1">
      <w:start w:val="1"/>
      <w:numFmt w:val="lowerLetter"/>
      <w:lvlText w:val="%2."/>
      <w:lvlJc w:val="left"/>
      <w:pPr>
        <w:ind w:left="1456" w:hanging="360"/>
      </w:pPr>
    </w:lvl>
    <w:lvl w:ilvl="2" w:tplc="3409001B" w:tentative="1">
      <w:start w:val="1"/>
      <w:numFmt w:val="lowerRoman"/>
      <w:lvlText w:val="%3."/>
      <w:lvlJc w:val="right"/>
      <w:pPr>
        <w:ind w:left="2176" w:hanging="180"/>
      </w:pPr>
    </w:lvl>
    <w:lvl w:ilvl="3" w:tplc="3409000F" w:tentative="1">
      <w:start w:val="1"/>
      <w:numFmt w:val="decimal"/>
      <w:lvlText w:val="%4."/>
      <w:lvlJc w:val="left"/>
      <w:pPr>
        <w:ind w:left="2896" w:hanging="360"/>
      </w:pPr>
    </w:lvl>
    <w:lvl w:ilvl="4" w:tplc="34090019" w:tentative="1">
      <w:start w:val="1"/>
      <w:numFmt w:val="lowerLetter"/>
      <w:lvlText w:val="%5."/>
      <w:lvlJc w:val="left"/>
      <w:pPr>
        <w:ind w:left="3616" w:hanging="360"/>
      </w:pPr>
    </w:lvl>
    <w:lvl w:ilvl="5" w:tplc="3409001B" w:tentative="1">
      <w:start w:val="1"/>
      <w:numFmt w:val="lowerRoman"/>
      <w:lvlText w:val="%6."/>
      <w:lvlJc w:val="right"/>
      <w:pPr>
        <w:ind w:left="4336" w:hanging="180"/>
      </w:pPr>
    </w:lvl>
    <w:lvl w:ilvl="6" w:tplc="3409000F" w:tentative="1">
      <w:start w:val="1"/>
      <w:numFmt w:val="decimal"/>
      <w:lvlText w:val="%7."/>
      <w:lvlJc w:val="left"/>
      <w:pPr>
        <w:ind w:left="5056" w:hanging="360"/>
      </w:pPr>
    </w:lvl>
    <w:lvl w:ilvl="7" w:tplc="34090019" w:tentative="1">
      <w:start w:val="1"/>
      <w:numFmt w:val="lowerLetter"/>
      <w:lvlText w:val="%8."/>
      <w:lvlJc w:val="left"/>
      <w:pPr>
        <w:ind w:left="5776" w:hanging="360"/>
      </w:pPr>
    </w:lvl>
    <w:lvl w:ilvl="8" w:tplc="3409001B" w:tentative="1">
      <w:start w:val="1"/>
      <w:numFmt w:val="lowerRoman"/>
      <w:lvlText w:val="%9."/>
      <w:lvlJc w:val="right"/>
      <w:pPr>
        <w:ind w:left="6496" w:hanging="180"/>
      </w:pPr>
    </w:lvl>
  </w:abstractNum>
  <w:abstractNum w:abstractNumId="1" w15:restartNumberingAfterBreak="0">
    <w:nsid w:val="7A3E6B5F"/>
    <w:multiLevelType w:val="hybridMultilevel"/>
    <w:tmpl w:val="C73257C8"/>
    <w:lvl w:ilvl="0" w:tplc="90743D2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809470428">
    <w:abstractNumId w:val="0"/>
  </w:num>
  <w:num w:numId="2" w16cid:durableId="1344896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0F"/>
    <w:rsid w:val="0062220F"/>
    <w:rsid w:val="006962F9"/>
    <w:rsid w:val="00814720"/>
    <w:rsid w:val="00CA03B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01EB"/>
  <w15:docId w15:val="{5A4E49FD-A1EF-4E4A-8366-2FE9BFC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A0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38986">
      <w:bodyDiv w:val="1"/>
      <w:marLeft w:val="0"/>
      <w:marRight w:val="0"/>
      <w:marTop w:val="0"/>
      <w:marBottom w:val="0"/>
      <w:divBdr>
        <w:top w:val="none" w:sz="0" w:space="0" w:color="auto"/>
        <w:left w:val="none" w:sz="0" w:space="0" w:color="auto"/>
        <w:bottom w:val="none" w:sz="0" w:space="0" w:color="auto"/>
        <w:right w:val="none" w:sz="0" w:space="0" w:color="auto"/>
      </w:divBdr>
    </w:div>
    <w:div w:id="919753572">
      <w:bodyDiv w:val="1"/>
      <w:marLeft w:val="0"/>
      <w:marRight w:val="0"/>
      <w:marTop w:val="0"/>
      <w:marBottom w:val="0"/>
      <w:divBdr>
        <w:top w:val="none" w:sz="0" w:space="0" w:color="auto"/>
        <w:left w:val="none" w:sz="0" w:space="0" w:color="auto"/>
        <w:bottom w:val="none" w:sz="0" w:space="0" w:color="auto"/>
        <w:right w:val="none" w:sz="0" w:space="0" w:color="auto"/>
      </w:divBdr>
    </w:div>
    <w:div w:id="1155603404">
      <w:bodyDiv w:val="1"/>
      <w:marLeft w:val="0"/>
      <w:marRight w:val="0"/>
      <w:marTop w:val="0"/>
      <w:marBottom w:val="0"/>
      <w:divBdr>
        <w:top w:val="none" w:sz="0" w:space="0" w:color="auto"/>
        <w:left w:val="none" w:sz="0" w:space="0" w:color="auto"/>
        <w:bottom w:val="none" w:sz="0" w:space="0" w:color="auto"/>
        <w:right w:val="none" w:sz="0" w:space="0" w:color="auto"/>
      </w:divBdr>
    </w:div>
    <w:div w:id="173565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Michelle</dc:creator>
  <cp:lastModifiedBy>Michelle Biliran</cp:lastModifiedBy>
  <cp:revision>2</cp:revision>
  <dcterms:created xsi:type="dcterms:W3CDTF">2022-06-04T15:11:00Z</dcterms:created>
  <dcterms:modified xsi:type="dcterms:W3CDTF">2022-06-04T15:11:00Z</dcterms:modified>
</cp:coreProperties>
</file>